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E1" w:rsidRPr="00121CB5" w:rsidRDefault="00990DE1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r w:rsidRPr="00121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>Enlaces a tutorías y despachos:</w:t>
      </w:r>
    </w:p>
    <w:p w:rsidR="00990DE1" w:rsidRPr="00121CB5" w:rsidRDefault="00990DE1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</w:p>
    <w:p w:rsidR="00990DE1" w:rsidRDefault="00990DE1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r w:rsidRPr="00121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>Departamento de Estudios Árabes e Islámicos</w:t>
      </w:r>
    </w:p>
    <w:p w:rsidR="00DB6BE9" w:rsidRPr="00DB6BE9" w:rsidRDefault="00DB6BE9" w:rsidP="00DB6BE9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5" w:history="1">
        <w:r w:rsidRPr="00121CB5">
          <w:rPr>
            <w:rStyle w:val="Hipervnculo"/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http://www.ucm.es/estudiosarabislam/tutorias</w:t>
        </w:r>
      </w:hyperlink>
      <w:r>
        <w:rPr>
          <w:rStyle w:val="Hipervnculo"/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 xml:space="preserve">         </w:t>
      </w:r>
    </w:p>
    <w:p w:rsidR="00DB6BE9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 xml:space="preserve"> </w:t>
      </w:r>
    </w:p>
    <w:p w:rsidR="00990DE1" w:rsidRPr="00121CB5" w:rsidRDefault="00990DE1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r w:rsidRPr="00121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br/>
        <w:t xml:space="preserve">Departamento de Estudios Hebreos y </w:t>
      </w:r>
      <w:proofErr w:type="gramStart"/>
      <w:r w:rsidRPr="00121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>Arameos</w:t>
      </w:r>
      <w:proofErr w:type="gramEnd"/>
    </w:p>
    <w:p w:rsidR="00990DE1" w:rsidRPr="00121CB5" w:rsidRDefault="00DB6BE9" w:rsidP="00990D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u w:val="single"/>
          <w:lang w:eastAsia="es-ES"/>
        </w:rPr>
      </w:pPr>
      <w:hyperlink r:id="rId6" w:history="1">
        <w:r w:rsidRPr="00CA21E6">
          <w:rPr>
            <w:rStyle w:val="Hipervnculo"/>
            <w:rFonts w:ascii="Century Gothic" w:eastAsia="Times New Roman" w:hAnsi="Century Gothic" w:cs="Times New Roman"/>
            <w:b/>
            <w:sz w:val="34"/>
            <w:szCs w:val="34"/>
            <w:lang w:eastAsia="es-ES"/>
          </w:rPr>
          <w:t>http://www.ucm.es/estudioshebreosyarameos/tutorias</w:t>
        </w:r>
      </w:hyperlink>
      <w:r>
        <w:rPr>
          <w:rFonts w:ascii="Century Gothic" w:eastAsia="Times New Roman" w:hAnsi="Century Gothic" w:cs="Times New Roman"/>
          <w:b/>
          <w:color w:val="000000" w:themeColor="text1"/>
          <w:sz w:val="34"/>
          <w:szCs w:val="34"/>
          <w:u w:val="single"/>
          <w:lang w:eastAsia="es-ES"/>
        </w:rPr>
        <w:t xml:space="preserve"> </w:t>
      </w:r>
      <w:r w:rsidR="00990DE1" w:rsidRPr="00121CB5">
        <w:rPr>
          <w:rFonts w:ascii="Century Gothic" w:eastAsia="Times New Roman" w:hAnsi="Century Gothic" w:cs="Times New Roman"/>
          <w:b/>
          <w:color w:val="000000" w:themeColor="text1"/>
          <w:sz w:val="34"/>
          <w:szCs w:val="34"/>
          <w:u w:val="single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7" w:tooltip="Departamento de Filología Aleman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Alemana</w:t>
        </w:r>
      </w:hyperlink>
    </w:p>
    <w:p w:rsidR="00C160B4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8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http://www.ucm.es/fil_aleman/tutorias-y-datos-de-contacto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9" w:tooltip="Departamento de Filología Española II (Literatura Española)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Española II (Literatura Española)</w:t>
        </w:r>
      </w:hyperlink>
    </w:p>
    <w:p w:rsidR="003639C0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0" w:history="1">
        <w:r w:rsidR="003639C0" w:rsidRPr="000F1F0F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https://www.ucm.es/filologia-espanola/Recursos</w:t>
        </w:r>
      </w:hyperlink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1" w:tooltip="Departamento de Filología Española IV (Bibliografía Española y Literatura Hispanoamericana)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Española IV (Bibliografía Española y Literatura Hispanoamericana)</w:t>
        </w:r>
      </w:hyperlink>
    </w:p>
    <w:p w:rsidR="00C160B4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12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https://www.ucm.es/filologia-espanola-4/horario-de-tutorias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3" w:tooltip="Departamento de Filología Frances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Francesa</w:t>
        </w:r>
      </w:hyperlink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14" w:history="1">
        <w:r w:rsidR="00A93C41" w:rsidRPr="00121CB5">
          <w:rPr>
            <w:rStyle w:val="Hipervnculo"/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https://www.ucm.es/data/cont/docs/163-2013-10-30-Horarios%20tutor%C3%ADas.pdf</w:t>
        </w:r>
      </w:hyperlink>
      <w:r>
        <w:rPr>
          <w:rStyle w:val="Hipervnculo"/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  <w:t xml:space="preserve"> </w:t>
      </w:r>
    </w:p>
    <w:p w:rsidR="00A93C41" w:rsidRPr="00121CB5" w:rsidRDefault="00A93C41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</w:p>
    <w:p w:rsidR="009223F7" w:rsidRPr="009223F7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5" w:tooltip="Departamento de Filología Griega y Lingüística Indoeurope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Griega y Lingüística Indoeuropea</w:t>
        </w:r>
      </w:hyperlink>
    </w:p>
    <w:p w:rsidR="009223F7" w:rsidRPr="009223F7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6" w:tgtFrame="_blank" w:history="1">
        <w:r w:rsidR="009223F7" w:rsidRPr="009223F7">
          <w:rPr>
            <w:rStyle w:val="Hipervnculo"/>
            <w:rFonts w:ascii="Century Gothic" w:hAnsi="Century Gothic"/>
            <w:b/>
            <w:sz w:val="34"/>
            <w:szCs w:val="34"/>
          </w:rPr>
          <w:t>https://www.ucm.es/filologia-griega/tutorias</w:t>
        </w:r>
      </w:hyperlink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bookmarkStart w:id="0" w:name="_GoBack"/>
      <w:bookmarkEnd w:id="0"/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7" w:tooltip="Departamento de Filología Inglesa I (Lengua y Lingüistica Inglesa)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</w:t>
        </w:r>
        <w:r w:rsidR="00403C1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logía Inglesa I (Lengua y Lingüí</w:t>
        </w:r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stica Inglesa)</w:t>
        </w:r>
      </w:hyperlink>
    </w:p>
    <w:p w:rsidR="00085CA7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18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http://www.ucm.es/filologia_inglesa_i/tutorias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19" w:tooltip="Departamento de Filología Inglesa II (Literatura de los Paises de Lengua Inglesa)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I</w:t>
        </w:r>
        <w:r w:rsidR="00403C1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nglesa II (Literatura de los Paí</w:t>
        </w:r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ses de Lengua Inglesa)</w:t>
        </w:r>
      </w:hyperlink>
    </w:p>
    <w:p w:rsidR="00085CA7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20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http://www.ucm.es/estudios-ingleses-2/tutorias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21" w:tooltip="Departamento de Filología Italian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Italiana</w:t>
        </w:r>
      </w:hyperlink>
    </w:p>
    <w:p w:rsidR="00990DE1" w:rsidRPr="00121CB5" w:rsidRDefault="00DB6BE9" w:rsidP="00990D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u w:val="single"/>
          <w:lang w:eastAsia="es-ES"/>
        </w:rPr>
      </w:pPr>
      <w:hyperlink r:id="rId22" w:history="1">
        <w:r w:rsidRPr="00CA21E6">
          <w:rPr>
            <w:rStyle w:val="Hipervnculo"/>
            <w:rFonts w:ascii="Century Gothic" w:eastAsia="Times New Roman" w:hAnsi="Century Gothic" w:cs="Times New Roman"/>
            <w:b/>
            <w:sz w:val="34"/>
            <w:szCs w:val="34"/>
            <w:lang w:eastAsia="es-ES"/>
          </w:rPr>
          <w:t>http://www.ucm.es/filologia_italiana/tutorias</w:t>
        </w:r>
      </w:hyperlink>
      <w:r>
        <w:rPr>
          <w:rFonts w:ascii="Century Gothic" w:eastAsia="Times New Roman" w:hAnsi="Century Gothic" w:cs="Times New Roman"/>
          <w:b/>
          <w:color w:val="000000" w:themeColor="text1"/>
          <w:sz w:val="34"/>
          <w:szCs w:val="34"/>
          <w:u w:val="single"/>
          <w:lang w:eastAsia="es-ES"/>
        </w:rPr>
        <w:t xml:space="preserve"> </w:t>
      </w:r>
      <w:r w:rsidR="00990DE1" w:rsidRPr="00121CB5">
        <w:rPr>
          <w:rFonts w:ascii="Century Gothic" w:eastAsia="Times New Roman" w:hAnsi="Century Gothic" w:cs="Times New Roman"/>
          <w:b/>
          <w:color w:val="000000" w:themeColor="text1"/>
          <w:sz w:val="34"/>
          <w:szCs w:val="34"/>
          <w:u w:val="single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23" w:tooltip="Departamento de Filología Latin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Latina</w:t>
        </w:r>
      </w:hyperlink>
    </w:p>
    <w:p w:rsidR="00085CA7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24" w:history="1">
        <w:r w:rsidR="00403C15" w:rsidRPr="00F8116E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http://www.ucm.es/fillat/tutorias-1</w:t>
        </w:r>
      </w:hyperlink>
    </w:p>
    <w:p w:rsidR="00403C15" w:rsidRDefault="00403C15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25" w:tooltip="Departamento de Filología Románica, Filología Eslava y Lingüística General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Filología Románica, Filología Eslava y Lingüística General</w:t>
        </w:r>
      </w:hyperlink>
    </w:p>
    <w:p w:rsidR="00085CA7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26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http://www.ucm.es/romaneslavlinguis/tutorias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p w:rsidR="00990DE1" w:rsidRPr="00121CB5" w:rsidRDefault="00990DE1" w:rsidP="00990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21CB5">
        <w:rPr>
          <w:rFonts w:ascii="Century Gothic" w:eastAsia="Times New Roman" w:hAnsi="Century Gothic" w:cs="Times New Roman"/>
          <w:color w:val="000000" w:themeColor="text1"/>
          <w:sz w:val="19"/>
          <w:szCs w:val="19"/>
          <w:lang w:eastAsia="es-ES"/>
        </w:rPr>
        <w:br/>
      </w:r>
    </w:p>
    <w:p w:rsidR="00990DE1" w:rsidRPr="00121CB5" w:rsidRDefault="00DB6BE9" w:rsidP="00990DE1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s-ES"/>
        </w:rPr>
      </w:pPr>
      <w:hyperlink r:id="rId27" w:tooltip="Departamento de Lengua Española y Teoría de la Literatura y Literatura Comparada" w:history="1">
        <w:r w:rsidR="00990DE1" w:rsidRPr="00121CB5">
          <w:rPr>
            <w:rFonts w:ascii="Century Gothic" w:eastAsia="Times New Roman" w:hAnsi="Century Gothic" w:cs="Times New Roman"/>
            <w:b/>
            <w:bCs/>
            <w:color w:val="000000" w:themeColor="text1"/>
            <w:sz w:val="34"/>
            <w:szCs w:val="34"/>
            <w:lang w:eastAsia="es-ES"/>
          </w:rPr>
          <w:t>Departamento de Lengua Española y Teoría de la Literatura y Literatura Comparada</w:t>
        </w:r>
      </w:hyperlink>
    </w:p>
    <w:p w:rsidR="001C2FCB" w:rsidRPr="009223F7" w:rsidRDefault="00DB6BE9" w:rsidP="009223F7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</w:pPr>
      <w:hyperlink r:id="rId28" w:history="1">
        <w:r w:rsidRPr="00CA21E6">
          <w:rPr>
            <w:rStyle w:val="Hipervnculo"/>
            <w:rFonts w:ascii="Century Gothic" w:eastAsia="Times New Roman" w:hAnsi="Century Gothic" w:cs="Times New Roman"/>
            <w:b/>
            <w:bCs/>
            <w:sz w:val="34"/>
            <w:szCs w:val="34"/>
            <w:lang w:eastAsia="es-ES"/>
          </w:rPr>
          <w:t>http://www.ucm.es/lengespyteoliter/personal</w:t>
        </w:r>
      </w:hyperlink>
      <w:r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u w:val="single"/>
          <w:lang w:eastAsia="es-ES"/>
        </w:rPr>
        <w:t xml:space="preserve"> </w:t>
      </w:r>
    </w:p>
    <w:sectPr w:rsidR="001C2FCB" w:rsidRPr="0092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E1"/>
    <w:rsid w:val="00085CA7"/>
    <w:rsid w:val="00121CB5"/>
    <w:rsid w:val="001C2FCB"/>
    <w:rsid w:val="003639C0"/>
    <w:rsid w:val="00403C15"/>
    <w:rsid w:val="004A6523"/>
    <w:rsid w:val="007E0C13"/>
    <w:rsid w:val="009223F7"/>
    <w:rsid w:val="00990DE1"/>
    <w:rsid w:val="00A93C41"/>
    <w:rsid w:val="00C160B4"/>
    <w:rsid w:val="00C86CE4"/>
    <w:rsid w:val="00D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0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0D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90DE1"/>
    <w:rPr>
      <w:color w:val="0000FF"/>
      <w:u w:val="single"/>
    </w:rPr>
  </w:style>
  <w:style w:type="paragraph" w:customStyle="1" w:styleId="descripcionpags">
    <w:name w:val="descripcion_pags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dir">
    <w:name w:val="directorio_dir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tel">
    <w:name w:val="directorio_tel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ce">
    <w:name w:val="directorio_ce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url">
    <w:name w:val="directorio_url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met">
    <w:name w:val="directorio_met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bus">
    <w:name w:val="directorio_bus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0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0D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90DE1"/>
    <w:rPr>
      <w:color w:val="0000FF"/>
      <w:u w:val="single"/>
    </w:rPr>
  </w:style>
  <w:style w:type="paragraph" w:customStyle="1" w:styleId="descripcionpags">
    <w:name w:val="descripcion_pags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dir">
    <w:name w:val="directorio_dir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tel">
    <w:name w:val="directorio_tel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ce">
    <w:name w:val="directorio_ce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url">
    <w:name w:val="directorio_url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met">
    <w:name w:val="directorio_met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toriobus">
    <w:name w:val="directorio_bus"/>
    <w:basedOn w:val="Normal"/>
    <w:rsid w:val="0099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s/fil_aleman/tutorias-y-datos-de-contacto" TargetMode="External"/><Relationship Id="rId13" Type="http://schemas.openxmlformats.org/officeDocument/2006/relationships/hyperlink" Target="https://filologia.ucm.es/directorio?eid=396" TargetMode="External"/><Relationship Id="rId18" Type="http://schemas.openxmlformats.org/officeDocument/2006/relationships/hyperlink" Target="http://www.ucm.es/filologia_inglesa_i/tutorias" TargetMode="External"/><Relationship Id="rId26" Type="http://schemas.openxmlformats.org/officeDocument/2006/relationships/hyperlink" Target="http://www.ucm.es/romaneslavlinguis/tutori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ologia.ucm.es/directorio?eid=392" TargetMode="External"/><Relationship Id="rId7" Type="http://schemas.openxmlformats.org/officeDocument/2006/relationships/hyperlink" Target="https://filologia.ucm.es/directorio?eid=400" TargetMode="External"/><Relationship Id="rId12" Type="http://schemas.openxmlformats.org/officeDocument/2006/relationships/hyperlink" Target="https://www.ucm.es/filologia-espanola-4/horario-de-tutorias" TargetMode="External"/><Relationship Id="rId17" Type="http://schemas.openxmlformats.org/officeDocument/2006/relationships/hyperlink" Target="https://filologia.ucm.es/directorio?eid=394" TargetMode="External"/><Relationship Id="rId25" Type="http://schemas.openxmlformats.org/officeDocument/2006/relationships/hyperlink" Target="https://filologia.ucm.es/directorio?eid=3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cm.es/filologia-griega/tutorias" TargetMode="External"/><Relationship Id="rId20" Type="http://schemas.openxmlformats.org/officeDocument/2006/relationships/hyperlink" Target="http://www.ucm.es/estudios-ingleses-2/tutoria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cm.es/estudioshebreosyarameos/tutorias" TargetMode="External"/><Relationship Id="rId11" Type="http://schemas.openxmlformats.org/officeDocument/2006/relationships/hyperlink" Target="https://filologia.ucm.es/directorio?eid=397" TargetMode="External"/><Relationship Id="rId24" Type="http://schemas.openxmlformats.org/officeDocument/2006/relationships/hyperlink" Target="http://www.ucm.es/fillat/tutorias-1" TargetMode="External"/><Relationship Id="rId5" Type="http://schemas.openxmlformats.org/officeDocument/2006/relationships/hyperlink" Target="http://www.ucm.es/estudiosarabislam/tutorias" TargetMode="External"/><Relationship Id="rId15" Type="http://schemas.openxmlformats.org/officeDocument/2006/relationships/hyperlink" Target="https://filologia.ucm.es/directorio?eid=395" TargetMode="External"/><Relationship Id="rId23" Type="http://schemas.openxmlformats.org/officeDocument/2006/relationships/hyperlink" Target="https://filologia.ucm.es/directorio?eid=391" TargetMode="External"/><Relationship Id="rId28" Type="http://schemas.openxmlformats.org/officeDocument/2006/relationships/hyperlink" Target="http://www.ucm.es/lengespyteoliter/personal" TargetMode="External"/><Relationship Id="rId10" Type="http://schemas.openxmlformats.org/officeDocument/2006/relationships/hyperlink" Target="https://www.ucm.es/filologia-espanola/Recursos" TargetMode="External"/><Relationship Id="rId19" Type="http://schemas.openxmlformats.org/officeDocument/2006/relationships/hyperlink" Target="https://filologia.ucm.es/directorio?eid=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logia.ucm.es/directorio?eid=398" TargetMode="External"/><Relationship Id="rId14" Type="http://schemas.openxmlformats.org/officeDocument/2006/relationships/hyperlink" Target="https://www.ucm.es/data/cont/docs/163-2013-10-30-Horarios%20tutor%C3%ADas.pdf" TargetMode="External"/><Relationship Id="rId22" Type="http://schemas.openxmlformats.org/officeDocument/2006/relationships/hyperlink" Target="http://www.ucm.es/filologia_italiana/tutorias" TargetMode="External"/><Relationship Id="rId27" Type="http://schemas.openxmlformats.org/officeDocument/2006/relationships/hyperlink" Target="https://filologia.ucm.es/directorio?eid=3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Administrador</cp:lastModifiedBy>
  <cp:revision>2</cp:revision>
  <dcterms:created xsi:type="dcterms:W3CDTF">2015-02-26T13:30:00Z</dcterms:created>
  <dcterms:modified xsi:type="dcterms:W3CDTF">2015-02-26T13:30:00Z</dcterms:modified>
</cp:coreProperties>
</file>