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D7E2" w14:textId="77777777" w:rsidR="001D5FFF" w:rsidRPr="00FB69F3" w:rsidRDefault="001D5FFF" w:rsidP="001D5F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34E0F98" w14:textId="77777777" w:rsidR="001D5FFF" w:rsidRPr="00FB69F3" w:rsidRDefault="001D5FFF" w:rsidP="001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9F3">
        <w:rPr>
          <w:rFonts w:ascii="Times New Roman" w:hAnsi="Times New Roman" w:cs="Times New Roman"/>
          <w:b/>
          <w:sz w:val="24"/>
          <w:szCs w:val="24"/>
        </w:rPr>
        <w:t>ACUERDOS DE LA JUNTA ORDINARIA DE FACULTAD DE 04 DE ABRIL DE 2022</w:t>
      </w:r>
    </w:p>
    <w:p w14:paraId="646ABAE3" w14:textId="5CA62C82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64E4A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4564C" w14:textId="4038F70E" w:rsidR="001D5FFF" w:rsidRPr="00FB69F3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9F3">
        <w:rPr>
          <w:rFonts w:ascii="Times New Roman" w:hAnsi="Times New Roman" w:cs="Times New Roman"/>
          <w:bCs/>
          <w:sz w:val="24"/>
          <w:szCs w:val="24"/>
        </w:rPr>
        <w:t>APROBACIÓN DEL ACTA DE LA JUNTA ORDINARIA DE FACULTAD DE 10 DE FEBRERO DE 2022.</w:t>
      </w:r>
    </w:p>
    <w:p w14:paraId="40927E2A" w14:textId="40602E89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60DF1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ED7F6" w14:textId="77777777" w:rsidR="001D5FFF" w:rsidRPr="00FB69F3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9F3">
        <w:rPr>
          <w:rFonts w:ascii="Times New Roman" w:hAnsi="Times New Roman" w:cs="Times New Roman"/>
          <w:bCs/>
          <w:sz w:val="24"/>
          <w:szCs w:val="24"/>
        </w:rPr>
        <w:t>APROBACIÓN DEL ACTA DE LA JUNTA EXTRAORDINARIA DE FACULTAD DE 28 DE FEBRERO DE 2022.</w:t>
      </w:r>
    </w:p>
    <w:p w14:paraId="61800DEF" w14:textId="594D92E3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8E5AF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36A1C" w14:textId="77777777" w:rsidR="001D5FFF" w:rsidRPr="00FB69F3" w:rsidRDefault="001D5FFF" w:rsidP="001D5FF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9F3">
        <w:rPr>
          <w:rFonts w:ascii="Times New Roman" w:hAnsi="Times New Roman" w:cs="Times New Roman"/>
          <w:bCs/>
          <w:sz w:val="24"/>
          <w:szCs w:val="24"/>
        </w:rPr>
        <w:t xml:space="preserve">RATIFICACIÓN DE LOS ACUERDOS TOMADOS EN LA COMISIÓN PERMANENTE DE FACULTAD 14 DE MARZO DE 2022. </w:t>
      </w:r>
    </w:p>
    <w:p w14:paraId="002A7750" w14:textId="77777777" w:rsidR="001D5FFF" w:rsidRPr="00FB69F3" w:rsidRDefault="001D5FFF" w:rsidP="001D5F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E7284" w14:textId="77777777" w:rsidR="001D5FFF" w:rsidRPr="00FB69F3" w:rsidRDefault="001D5FFF" w:rsidP="001D5FFF">
      <w:pPr>
        <w:pStyle w:val="Textoindependiente"/>
        <w:tabs>
          <w:tab w:val="left" w:pos="851"/>
        </w:tabs>
        <w:rPr>
          <w:b w:val="0"/>
          <w:sz w:val="24"/>
          <w:szCs w:val="24"/>
        </w:rPr>
      </w:pPr>
    </w:p>
    <w:p w14:paraId="11DBDC24" w14:textId="757F317F" w:rsidR="001D5FFF" w:rsidRPr="00FB69F3" w:rsidRDefault="00FB69F3" w:rsidP="001D5F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D5FFF" w:rsidRPr="00FB69F3">
        <w:rPr>
          <w:rFonts w:ascii="Times New Roman" w:hAnsi="Times New Roman" w:cs="Times New Roman"/>
          <w:sz w:val="24"/>
          <w:szCs w:val="24"/>
        </w:rPr>
        <w:t xml:space="preserve"> había aprobado la Memoria del Máster en Lingüística y Tecnologías en su momento, pero no estaba oficialmente acreditado por la Agencia Evaluadora, por tanto formalmente había que aprobarlo con posterioridad.</w:t>
      </w:r>
    </w:p>
    <w:p w14:paraId="3A990EAB" w14:textId="05F49A68" w:rsidR="001D5FFF" w:rsidRPr="00FB69F3" w:rsidRDefault="001D5FFF" w:rsidP="001D5F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En el Máster de Letras Digitales, estaba previsto en la Memoria de Verificación que fueran aumentando el número de alumnos, pero por inercia lo dejamos igual. </w:t>
      </w:r>
      <w:r w:rsidR="00FB69F3">
        <w:rPr>
          <w:rFonts w:ascii="Times New Roman" w:hAnsi="Times New Roman" w:cs="Times New Roman"/>
          <w:sz w:val="24"/>
          <w:szCs w:val="24"/>
        </w:rPr>
        <w:t>D</w:t>
      </w:r>
      <w:r w:rsidRPr="00FB69F3">
        <w:rPr>
          <w:rFonts w:ascii="Times New Roman" w:hAnsi="Times New Roman" w:cs="Times New Roman"/>
          <w:sz w:val="24"/>
          <w:szCs w:val="24"/>
        </w:rPr>
        <w:t>esde el Vicerrectorado nos indicaron que había que hacer una aprobación formal.</w:t>
      </w:r>
    </w:p>
    <w:p w14:paraId="1CD49BCD" w14:textId="77777777" w:rsidR="001D5FFF" w:rsidRPr="00FB69F3" w:rsidRDefault="001D5FFF" w:rsidP="001D5F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9CD9C" w14:textId="01432E32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>Propuesta de número de alumnos de nuevo ingreso en estudios de Máster.</w:t>
      </w:r>
      <w:r w:rsidR="00284583" w:rsidRPr="00284583">
        <w:rPr>
          <w:rFonts w:ascii="Times New Roman" w:hAnsi="Times New Roman" w:cs="Times New Roman"/>
          <w:sz w:val="24"/>
          <w:szCs w:val="24"/>
        </w:rPr>
        <w:t xml:space="preserve"> </w:t>
      </w:r>
      <w:r w:rsidR="00284583">
        <w:rPr>
          <w:rFonts w:ascii="Times New Roman" w:hAnsi="Times New Roman" w:cs="Times New Roman"/>
          <w:sz w:val="24"/>
          <w:szCs w:val="24"/>
        </w:rPr>
        <w:t>C</w:t>
      </w:r>
      <w:r w:rsidR="00284583" w:rsidRPr="00FB69F3">
        <w:rPr>
          <w:rFonts w:ascii="Times New Roman" w:hAnsi="Times New Roman" w:cs="Times New Roman"/>
          <w:sz w:val="24"/>
          <w:szCs w:val="24"/>
        </w:rPr>
        <w:t>urso 2022-2023</w:t>
      </w:r>
    </w:p>
    <w:p w14:paraId="2FA7BB71" w14:textId="094FE326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2"/>
        <w:gridCol w:w="2732"/>
      </w:tblGrid>
      <w:tr w:rsidR="001D5FFF" w:rsidRPr="00FB69F3" w14:paraId="7B298FAC" w14:textId="77777777" w:rsidTr="00F463E2">
        <w:tc>
          <w:tcPr>
            <w:tcW w:w="5920" w:type="dxa"/>
          </w:tcPr>
          <w:p w14:paraId="50CEBCD6" w14:textId="77777777" w:rsidR="001D5FFF" w:rsidRPr="00FB69F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262F2EF7" w14:textId="77777777" w:rsidR="001D5FFF" w:rsidRPr="00FB69F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Número plazas UCM</w:t>
            </w:r>
          </w:p>
        </w:tc>
      </w:tr>
      <w:tr w:rsidR="001D5FFF" w:rsidRPr="00FB69F3" w14:paraId="0722A2A7" w14:textId="77777777" w:rsidTr="00F463E2">
        <w:tc>
          <w:tcPr>
            <w:tcW w:w="5920" w:type="dxa"/>
          </w:tcPr>
          <w:p w14:paraId="0479A071" w14:textId="77777777" w:rsidR="001D5FFF" w:rsidRPr="00FB69F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 xml:space="preserve">Máster en Letras Digitales </w:t>
            </w:r>
          </w:p>
        </w:tc>
        <w:tc>
          <w:tcPr>
            <w:tcW w:w="2794" w:type="dxa"/>
          </w:tcPr>
          <w:p w14:paraId="490CB257" w14:textId="77777777" w:rsidR="001D5FFF" w:rsidRPr="00FB69F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30</w:t>
            </w:r>
          </w:p>
        </w:tc>
      </w:tr>
      <w:tr w:rsidR="001D5FFF" w:rsidRPr="00FB69F3" w14:paraId="0AADB837" w14:textId="77777777" w:rsidTr="00F463E2">
        <w:tc>
          <w:tcPr>
            <w:tcW w:w="5920" w:type="dxa"/>
          </w:tcPr>
          <w:p w14:paraId="56C69B7C" w14:textId="77777777" w:rsidR="001D5FFF" w:rsidRPr="00FB69F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Máster en Lingüística y Tecnologías</w:t>
            </w:r>
          </w:p>
        </w:tc>
        <w:tc>
          <w:tcPr>
            <w:tcW w:w="2794" w:type="dxa"/>
          </w:tcPr>
          <w:p w14:paraId="1C47D471" w14:textId="77777777" w:rsidR="001D5FFF" w:rsidRPr="00FB69F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20</w:t>
            </w:r>
          </w:p>
        </w:tc>
      </w:tr>
    </w:tbl>
    <w:p w14:paraId="4580BC32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</w:pPr>
    </w:p>
    <w:p w14:paraId="5549E417" w14:textId="728CF9E7" w:rsidR="001D5FFF" w:rsidRDefault="001D5FFF" w:rsidP="001D5F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C1991" w14:textId="77777777" w:rsidR="004F0ACA" w:rsidRPr="00FB69F3" w:rsidRDefault="004F0ACA" w:rsidP="001D5F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70346" w14:textId="77777777" w:rsidR="001D5FFF" w:rsidRPr="00284583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583">
        <w:rPr>
          <w:rFonts w:ascii="Times New Roman" w:hAnsi="Times New Roman" w:cs="Times New Roman"/>
          <w:bCs/>
          <w:sz w:val="24"/>
          <w:szCs w:val="24"/>
        </w:rPr>
        <w:t>APROBACIÓN DE LA PLANIFICACIÓN DOCENTE PARA EL CURSO 2022/23 (ASIGNATURAS Y GRUPOS).</w:t>
      </w:r>
    </w:p>
    <w:p w14:paraId="7E95BBA9" w14:textId="58371516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0E34E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D3CC0" w14:textId="76DF6038" w:rsidR="001D5FFF" w:rsidRPr="00284583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583">
        <w:rPr>
          <w:rFonts w:ascii="Times New Roman" w:hAnsi="Times New Roman" w:cs="Times New Roman"/>
          <w:bCs/>
          <w:sz w:val="24"/>
          <w:szCs w:val="24"/>
        </w:rPr>
        <w:t xml:space="preserve">APROBACIÓN DEL CALENDARIO ACADÉMICO DE LA FACULTAD </w:t>
      </w:r>
      <w:r w:rsidR="004F0ACA">
        <w:rPr>
          <w:rFonts w:ascii="Times New Roman" w:hAnsi="Times New Roman" w:cs="Times New Roman"/>
          <w:bCs/>
          <w:sz w:val="24"/>
          <w:szCs w:val="24"/>
        </w:rPr>
        <w:t>DE FILOLOGÍA</w:t>
      </w:r>
      <w:r w:rsidRPr="002845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F0ACA">
        <w:rPr>
          <w:rFonts w:ascii="Times New Roman" w:hAnsi="Times New Roman" w:cs="Times New Roman"/>
          <w:bCs/>
          <w:sz w:val="24"/>
          <w:szCs w:val="24"/>
        </w:rPr>
        <w:t xml:space="preserve">PARA EL </w:t>
      </w:r>
      <w:r w:rsidRPr="00284583">
        <w:rPr>
          <w:rFonts w:ascii="Times New Roman" w:hAnsi="Times New Roman" w:cs="Times New Roman"/>
          <w:bCs/>
          <w:sz w:val="24"/>
          <w:szCs w:val="24"/>
        </w:rPr>
        <w:t>CURSO 2022/23.</w:t>
      </w:r>
    </w:p>
    <w:p w14:paraId="0C1DEE08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CC56757" w14:textId="49B751D3" w:rsidR="001D5FFF" w:rsidRPr="00284583" w:rsidRDefault="001D5FFF" w:rsidP="00284583">
      <w:pPr>
        <w:spacing w:after="0" w:line="240" w:lineRule="auto"/>
        <w:ind w:left="4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1A4A19" w14:textId="18CADB9B" w:rsidR="001D5FFF" w:rsidRPr="00FB69F3" w:rsidRDefault="001D5FFF" w:rsidP="0028458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ind w:left="328"/>
        <w:jc w:val="center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</w:rPr>
        <w:t>ORGANIZACIÓN DOCENTE 2022-2023</w:t>
      </w:r>
    </w:p>
    <w:p w14:paraId="27998497" w14:textId="77777777" w:rsidR="001D5FFF" w:rsidRPr="00FB69F3" w:rsidRDefault="001D5FFF" w:rsidP="001D5FFF">
      <w:pPr>
        <w:spacing w:after="0" w:line="240" w:lineRule="auto"/>
        <w:ind w:right="325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8050B9" w14:textId="77777777" w:rsidR="001D5FFF" w:rsidRPr="00284583" w:rsidRDefault="001D5FFF" w:rsidP="001D5FFF">
      <w:pPr>
        <w:pBdr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ind w:left="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583">
        <w:rPr>
          <w:rFonts w:ascii="Times New Roman" w:eastAsia="Times New Roman" w:hAnsi="Times New Roman" w:cs="Times New Roman"/>
          <w:bCs/>
          <w:sz w:val="24"/>
          <w:szCs w:val="24"/>
        </w:rPr>
        <w:t>COMIENZO DE LAS CLASES PARA TODAS LAS TITULACIONES DE LA FACULTAD:</w:t>
      </w:r>
    </w:p>
    <w:p w14:paraId="0E2D6C5F" w14:textId="205CDA24" w:rsidR="001D5FFF" w:rsidRPr="00284583" w:rsidRDefault="001D5FFF" w:rsidP="001D5FFF">
      <w:pPr>
        <w:pBdr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ind w:left="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583">
        <w:rPr>
          <w:rFonts w:ascii="Times New Roman" w:eastAsia="Times New Roman" w:hAnsi="Times New Roman" w:cs="Times New Roman"/>
          <w:bCs/>
          <w:sz w:val="24"/>
          <w:szCs w:val="24"/>
        </w:rPr>
        <w:t xml:space="preserve">12 de septiembre de 2022*  </w:t>
      </w:r>
    </w:p>
    <w:p w14:paraId="7FA323F7" w14:textId="77777777" w:rsidR="001D5FFF" w:rsidRPr="00284583" w:rsidRDefault="001D5FFF" w:rsidP="001D5FFF">
      <w:pPr>
        <w:pBdr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ind w:left="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583">
        <w:rPr>
          <w:rFonts w:ascii="Times New Roman" w:eastAsia="Times New Roman" w:hAnsi="Times New Roman" w:cs="Times New Roman"/>
          <w:bCs/>
          <w:sz w:val="24"/>
          <w:szCs w:val="24"/>
        </w:rPr>
        <w:t xml:space="preserve">* Excepto Máster de profesorado, Doble Grado de Historia y Filología Clásica y titulaciones conjuntas con otras universidades </w:t>
      </w:r>
    </w:p>
    <w:p w14:paraId="30A7C86C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 </w:t>
      </w:r>
      <w:r w:rsidRPr="00FB69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69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69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9775" w:type="dxa"/>
        <w:tblInd w:w="-110" w:type="dxa"/>
        <w:tblCellMar>
          <w:left w:w="110" w:type="dxa"/>
          <w:right w:w="34" w:type="dxa"/>
        </w:tblCellMar>
        <w:tblLook w:val="04A0" w:firstRow="1" w:lastRow="0" w:firstColumn="1" w:lastColumn="0" w:noHBand="0" w:noVBand="1"/>
      </w:tblPr>
      <w:tblGrid>
        <w:gridCol w:w="1444"/>
        <w:gridCol w:w="4020"/>
        <w:gridCol w:w="1940"/>
        <w:gridCol w:w="2371"/>
      </w:tblGrid>
      <w:tr w:rsidR="001D5FFF" w:rsidRPr="00FB69F3" w14:paraId="41E56ACB" w14:textId="77777777" w:rsidTr="00F463E2">
        <w:trPr>
          <w:trHeight w:val="628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FC09D4B" w14:textId="77777777" w:rsidR="001D5FFF" w:rsidRPr="00284583" w:rsidRDefault="001D5FFF" w:rsidP="00F463E2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SEMESTRE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B5F19B8" w14:textId="176FD425" w:rsidR="001D5FFF" w:rsidRPr="00284583" w:rsidRDefault="00284583" w:rsidP="00F463E2">
            <w:pPr>
              <w:ind w:left="864" w:right="78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>PERIODO DOCENTE</w:t>
            </w:r>
            <w:r w:rsidR="001D5FFF"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A6A68A8" w14:textId="2C1A825C" w:rsidR="001D5FFF" w:rsidRPr="00284583" w:rsidRDefault="00284583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>PERIODO EXÁMENES</w:t>
            </w:r>
            <w:r w:rsidR="001D5FFF"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14:paraId="3F3DD371" w14:textId="4B893E2F" w:rsidR="001D5FFF" w:rsidRPr="00284583" w:rsidRDefault="00284583" w:rsidP="00F463E2">
            <w:pPr>
              <w:ind w:left="399" w:right="325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>ENTREGA DE</w:t>
            </w:r>
            <w:r w:rsidR="001D5FFF" w:rsidRPr="00284583">
              <w:rPr>
                <w:rFonts w:ascii="Times New Roman" w:eastAsia="Times New Roman" w:hAnsi="Times New Roman" w:cs="Times New Roman"/>
                <w:b/>
              </w:rPr>
              <w:t xml:space="preserve"> ACTAS </w:t>
            </w:r>
          </w:p>
        </w:tc>
      </w:tr>
      <w:tr w:rsidR="001D5FFF" w:rsidRPr="00FB69F3" w14:paraId="26152B03" w14:textId="77777777" w:rsidTr="00F463E2">
        <w:trPr>
          <w:trHeight w:val="937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93ED84C" w14:textId="77777777" w:rsidR="001D5FFF" w:rsidRPr="00284583" w:rsidRDefault="001D5FFF" w:rsidP="00F463E2">
            <w:pPr>
              <w:ind w:left="101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PRIMERO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9A54" w14:textId="77777777" w:rsidR="001D5FFF" w:rsidRPr="00284583" w:rsidRDefault="001D5FFF" w:rsidP="00F463E2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12 de septiembre a 21 de diciembre* </w:t>
            </w:r>
          </w:p>
          <w:p w14:paraId="67B93D43" w14:textId="77777777" w:rsidR="001D5FFF" w:rsidRPr="00284583" w:rsidRDefault="001D5FFF" w:rsidP="00F463E2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2EBF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11 a 25 de enero de 2023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BE3573" w14:textId="77777777" w:rsidR="001D5FFF" w:rsidRPr="00284583" w:rsidRDefault="001D5FFF" w:rsidP="00F463E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6 de febrero de 2023 </w:t>
            </w:r>
          </w:p>
        </w:tc>
      </w:tr>
      <w:tr w:rsidR="001D5FFF" w:rsidRPr="00FB69F3" w14:paraId="0CFF06AE" w14:textId="77777777" w:rsidTr="00F463E2">
        <w:trPr>
          <w:trHeight w:val="517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1FC857" w14:textId="77777777" w:rsidR="001D5FFF" w:rsidRPr="00284583" w:rsidRDefault="001D5FFF" w:rsidP="00F463E2">
            <w:pPr>
              <w:numPr>
                <w:ilvl w:val="0"/>
                <w:numId w:val="2"/>
              </w:numPr>
              <w:ind w:hanging="16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El 31 de octubre se considera no lectivo siguiendo el calendario oficial de la UCM. </w:t>
            </w:r>
          </w:p>
          <w:p w14:paraId="7F55788F" w14:textId="77777777" w:rsidR="001D5FFF" w:rsidRPr="00284583" w:rsidRDefault="001D5FFF" w:rsidP="00F463E2">
            <w:pPr>
              <w:numPr>
                <w:ilvl w:val="0"/>
                <w:numId w:val="2"/>
              </w:numPr>
              <w:ind w:hanging="16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La semana del 5 de diciembre no hay clases: el 7 es Puente oficial y los días 5 y 9 son lectivos sin clase </w:t>
            </w:r>
          </w:p>
        </w:tc>
      </w:tr>
      <w:tr w:rsidR="001D5FFF" w:rsidRPr="00FB69F3" w14:paraId="2FA6D179" w14:textId="77777777" w:rsidTr="00F463E2">
        <w:trPr>
          <w:trHeight w:val="446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AFF716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>VACACIONES DE NAVIDAD</w:t>
            </w:r>
            <w:r w:rsidRPr="00284583">
              <w:rPr>
                <w:rFonts w:ascii="Times New Roman" w:hAnsi="Times New Roman" w:cs="Times New Roman"/>
              </w:rPr>
              <w:t>: 22 de diciembre de 2022 al 8 de enero de 2023, ambos inclusive</w:t>
            </w: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D5FFF" w:rsidRPr="00FB69F3" w14:paraId="0D608988" w14:textId="77777777" w:rsidTr="00F463E2">
        <w:trPr>
          <w:trHeight w:val="449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D790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FESTIVIDAD DE SANTO TOMÁS DE AQUINO: </w:t>
            </w:r>
            <w:r w:rsidRPr="00284583">
              <w:rPr>
                <w:rFonts w:ascii="Times New Roman" w:hAnsi="Times New Roman" w:cs="Times New Roman"/>
              </w:rPr>
              <w:t>27 de enero de 2023</w:t>
            </w: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B88CE31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 </w:t>
      </w:r>
      <w:r w:rsidRPr="00FB69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69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69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9778" w:type="dxa"/>
        <w:tblInd w:w="-110" w:type="dxa"/>
        <w:tblCellMar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1444"/>
        <w:gridCol w:w="4021"/>
        <w:gridCol w:w="1938"/>
        <w:gridCol w:w="2375"/>
      </w:tblGrid>
      <w:tr w:rsidR="001D5FFF" w:rsidRPr="00FB69F3" w14:paraId="265ADDD4" w14:textId="77777777" w:rsidTr="00F463E2">
        <w:trPr>
          <w:trHeight w:val="942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A5B18F2" w14:textId="77777777" w:rsidR="001D5FFF" w:rsidRPr="00284583" w:rsidRDefault="001D5FFF" w:rsidP="00F463E2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SEGUNDO 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F25F" w14:textId="77777777" w:rsidR="001D5FFF" w:rsidRPr="00284583" w:rsidRDefault="001D5FFF" w:rsidP="00F463E2">
            <w:pPr>
              <w:ind w:left="21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30 de enero a 12 de mayo de 2023 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2D61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22 de mayo a 2 de junio de 2023 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F4E0A5" w14:textId="77777777" w:rsidR="001D5FFF" w:rsidRPr="00284583" w:rsidRDefault="001D5FFF" w:rsidP="00F463E2">
            <w:pPr>
              <w:ind w:left="21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16 de junio de 2023 </w:t>
            </w:r>
          </w:p>
        </w:tc>
      </w:tr>
      <w:tr w:rsidR="001D5FFF" w:rsidRPr="00FB69F3" w14:paraId="2CD96AF1" w14:textId="77777777" w:rsidTr="00F463E2">
        <w:trPr>
          <w:trHeight w:val="44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FCD739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>VACACIONES DE SEMANA SANTA</w:t>
            </w:r>
            <w:r w:rsidRPr="00284583">
              <w:rPr>
                <w:rFonts w:ascii="Times New Roman" w:hAnsi="Times New Roman" w:cs="Times New Roman"/>
              </w:rPr>
              <w:t>: 31 de marzo a 10 de abril de 2023, ambos inclusive</w:t>
            </w: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D5FFF" w:rsidRPr="00FB69F3" w14:paraId="0F944DDE" w14:textId="77777777" w:rsidTr="00F463E2">
        <w:trPr>
          <w:trHeight w:val="44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E87319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>FESTIVIDAD DE SAN ISIDORO DE SEVILLA</w:t>
            </w:r>
            <w:r w:rsidRPr="00284583">
              <w:rPr>
                <w:rFonts w:ascii="Times New Roman" w:hAnsi="Times New Roman" w:cs="Times New Roman"/>
              </w:rPr>
              <w:t>: 28 de abril 2023</w:t>
            </w: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D5FFF" w:rsidRPr="00FB69F3" w14:paraId="78EF6985" w14:textId="77777777" w:rsidTr="00F463E2">
        <w:trPr>
          <w:trHeight w:val="44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7BF193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D5FFF" w:rsidRPr="00FB69F3" w14:paraId="6123D284" w14:textId="77777777" w:rsidTr="00F463E2">
        <w:trPr>
          <w:trHeight w:val="44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AFFA59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D5FFF" w:rsidRPr="00FB69F3" w14:paraId="6F82B9F0" w14:textId="77777777" w:rsidTr="00F463E2">
        <w:trPr>
          <w:trHeight w:val="516"/>
        </w:trPr>
        <w:tc>
          <w:tcPr>
            <w:tcW w:w="740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64FF5E9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CONVOCATORIA EXTRAORDINARIA PRIMER Y SEGUNDO </w:t>
            </w:r>
          </w:p>
          <w:p w14:paraId="3499AAF6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CUATRIMESTRES (Exámenes de julio): </w:t>
            </w:r>
            <w:r w:rsidRPr="00284583">
              <w:rPr>
                <w:rFonts w:ascii="Times New Roman" w:hAnsi="Times New Roman" w:cs="Times New Roman"/>
              </w:rPr>
              <w:t xml:space="preserve"> 20 de junio a 7 de julio de 2023</w:t>
            </w: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06581" w14:textId="77777777" w:rsidR="001D5FFF" w:rsidRPr="00284583" w:rsidRDefault="001D5FFF" w:rsidP="00F463E2">
            <w:pPr>
              <w:ind w:left="21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14 de julio de 2023 </w:t>
            </w:r>
          </w:p>
        </w:tc>
      </w:tr>
    </w:tbl>
    <w:p w14:paraId="05240F3F" w14:textId="77777777" w:rsidR="001D5FFF" w:rsidRPr="00FB69F3" w:rsidRDefault="001D5FFF" w:rsidP="001D5FFF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699C75" w14:textId="77777777" w:rsidR="001D5FFF" w:rsidRPr="00FB69F3" w:rsidRDefault="001D5FFF" w:rsidP="001D5FFF">
      <w:pPr>
        <w:spacing w:after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A413AA" w14:textId="77777777" w:rsidR="001D5FFF" w:rsidRPr="00FB69F3" w:rsidRDefault="001D5FFF" w:rsidP="001D5FFF">
      <w:pPr>
        <w:spacing w:after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932E75" w14:textId="39577584" w:rsidR="001D5FFF" w:rsidRPr="00FB69F3" w:rsidRDefault="001D5FFF" w:rsidP="00284583">
      <w:pPr>
        <w:pStyle w:val="Ttulo1"/>
        <w:spacing w:line="240" w:lineRule="auto"/>
        <w:rPr>
          <w:sz w:val="24"/>
          <w:szCs w:val="24"/>
        </w:rPr>
      </w:pPr>
      <w:r w:rsidRPr="00FB69F3">
        <w:rPr>
          <w:sz w:val="24"/>
          <w:szCs w:val="24"/>
        </w:rPr>
        <w:t>TRABAJOS FIN DE GRADO</w:t>
      </w:r>
    </w:p>
    <w:p w14:paraId="736A2634" w14:textId="77777777" w:rsidR="001D5FFF" w:rsidRPr="00284583" w:rsidRDefault="001D5FFF" w:rsidP="001D5FFF">
      <w:pPr>
        <w:spacing w:after="0" w:line="240" w:lineRule="auto"/>
        <w:ind w:left="1594"/>
        <w:jc w:val="both"/>
        <w:rPr>
          <w:rFonts w:ascii="Times New Roman" w:hAnsi="Times New Roman" w:cs="Times New Roman"/>
        </w:rPr>
      </w:pPr>
      <w:r w:rsidRPr="00284583">
        <w:rPr>
          <w:rFonts w:ascii="Times New Roman" w:eastAsia="Times New Roman" w:hAnsi="Times New Roman" w:cs="Times New Roman"/>
          <w:b/>
        </w:rPr>
        <w:t xml:space="preserve"> </w:t>
      </w:r>
      <w:r w:rsidRPr="00284583">
        <w:rPr>
          <w:rFonts w:ascii="Times New Roman" w:eastAsia="Times New Roman" w:hAnsi="Times New Roman" w:cs="Times New Roman"/>
          <w:b/>
        </w:rPr>
        <w:tab/>
        <w:t xml:space="preserve"> </w:t>
      </w:r>
      <w:r w:rsidRPr="00284583">
        <w:rPr>
          <w:rFonts w:ascii="Times New Roman" w:eastAsia="Times New Roman" w:hAnsi="Times New Roman" w:cs="Times New Roman"/>
          <w:b/>
        </w:rPr>
        <w:tab/>
      </w:r>
      <w:r w:rsidRPr="00284583">
        <w:rPr>
          <w:rFonts w:ascii="Times New Roman" w:eastAsia="Arial" w:hAnsi="Times New Roman" w:cs="Times New Roman"/>
        </w:rPr>
        <w:t xml:space="preserve"> </w:t>
      </w:r>
      <w:r w:rsidRPr="00284583">
        <w:rPr>
          <w:rFonts w:ascii="Times New Roman" w:eastAsia="Arial" w:hAnsi="Times New Roman" w:cs="Times New Roman"/>
        </w:rPr>
        <w:tab/>
        <w:t xml:space="preserve"> </w:t>
      </w:r>
    </w:p>
    <w:tbl>
      <w:tblPr>
        <w:tblStyle w:val="TableGrid"/>
        <w:tblW w:w="9274" w:type="dxa"/>
        <w:tblInd w:w="17" w:type="dxa"/>
        <w:tblCellMar>
          <w:left w:w="73" w:type="dxa"/>
          <w:right w:w="11" w:type="dxa"/>
        </w:tblCellMar>
        <w:tblLook w:val="04A0" w:firstRow="1" w:lastRow="0" w:firstColumn="1" w:lastColumn="0" w:noHBand="0" w:noVBand="1"/>
      </w:tblPr>
      <w:tblGrid>
        <w:gridCol w:w="3155"/>
        <w:gridCol w:w="2160"/>
        <w:gridCol w:w="1984"/>
        <w:gridCol w:w="1975"/>
      </w:tblGrid>
      <w:tr w:rsidR="001D5FFF" w:rsidRPr="00284583" w14:paraId="0CF54AB4" w14:textId="77777777" w:rsidTr="00F463E2">
        <w:trPr>
          <w:trHeight w:val="402"/>
        </w:trPr>
        <w:tc>
          <w:tcPr>
            <w:tcW w:w="3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A4881B7" w14:textId="77777777" w:rsidR="001D5FFF" w:rsidRPr="00284583" w:rsidRDefault="001D5FFF" w:rsidP="00F463E2">
            <w:pPr>
              <w:ind w:right="6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TRÁMITE </w:t>
            </w:r>
          </w:p>
        </w:tc>
        <w:tc>
          <w:tcPr>
            <w:tcW w:w="61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14:paraId="5AA527D0" w14:textId="77777777" w:rsidR="001D5FFF" w:rsidRPr="00284583" w:rsidRDefault="001D5FFF" w:rsidP="00F463E2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Convocatoria </w:t>
            </w:r>
          </w:p>
        </w:tc>
      </w:tr>
      <w:tr w:rsidR="001D5FFF" w:rsidRPr="00284583" w14:paraId="2943303E" w14:textId="77777777" w:rsidTr="00F463E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3FA3B2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</w:tcPr>
          <w:p w14:paraId="5977C85E" w14:textId="77777777" w:rsidR="001D5FFF" w:rsidRPr="00284583" w:rsidRDefault="001D5FFF" w:rsidP="00F463E2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FEBRERO </w:t>
            </w:r>
          </w:p>
          <w:p w14:paraId="634E9CC8" w14:textId="77777777" w:rsidR="001D5FFF" w:rsidRPr="00284583" w:rsidRDefault="001D5FFF" w:rsidP="00F463E2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(extraordinaria)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59E18E4E" w14:textId="77777777" w:rsidR="001D5FFF" w:rsidRPr="00284583" w:rsidRDefault="001D5FFF" w:rsidP="00F463E2">
            <w:pPr>
              <w:ind w:right="6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JUNIO </w:t>
            </w:r>
          </w:p>
          <w:p w14:paraId="3D1D2485" w14:textId="77777777" w:rsidR="001D5FFF" w:rsidRPr="00284583" w:rsidRDefault="001D5FFF" w:rsidP="00F463E2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(ordinaria)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220EE885" w14:textId="77777777" w:rsidR="001D5FFF" w:rsidRPr="00284583" w:rsidRDefault="001D5FFF" w:rsidP="00F463E2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JULIO </w:t>
            </w:r>
          </w:p>
          <w:p w14:paraId="30FB06DE" w14:textId="77777777" w:rsidR="001D5FFF" w:rsidRPr="00284583" w:rsidRDefault="001D5FFF" w:rsidP="00F463E2">
            <w:pPr>
              <w:ind w:left="80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(extraordinaria) </w:t>
            </w:r>
          </w:p>
        </w:tc>
      </w:tr>
      <w:tr w:rsidR="001D5FFF" w:rsidRPr="00284583" w14:paraId="23B8A7AF" w14:textId="77777777" w:rsidTr="00F463E2">
        <w:trPr>
          <w:trHeight w:val="848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79D7" w14:textId="77777777" w:rsidR="001D5FFF" w:rsidRPr="00284583" w:rsidRDefault="001D5FFF" w:rsidP="00F463E2">
            <w:pPr>
              <w:ind w:left="7" w:right="11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Asignación de temas y tutores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F33E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43E44599" w14:textId="77777777" w:rsidR="001D5FFF" w:rsidRPr="00284583" w:rsidRDefault="001D5FFF" w:rsidP="00F463E2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Mayo-junio 2022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E1A4" w14:textId="77777777" w:rsidR="001D5FFF" w:rsidRPr="00284583" w:rsidRDefault="001D5FFF" w:rsidP="00F463E2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18330900" w14:textId="77777777" w:rsidR="001D5FFF" w:rsidRPr="00284583" w:rsidRDefault="001D5FFF" w:rsidP="00F463E2">
            <w:pPr>
              <w:ind w:right="6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6 de febrero de </w:t>
            </w:r>
          </w:p>
          <w:p w14:paraId="78ED1638" w14:textId="77777777" w:rsidR="001D5FFF" w:rsidRPr="00284583" w:rsidRDefault="001D5FFF" w:rsidP="00F463E2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7A5EA7" w14:textId="77777777" w:rsidR="001D5FFF" w:rsidRPr="00284583" w:rsidRDefault="001D5FFF" w:rsidP="00F463E2">
            <w:pPr>
              <w:ind w:right="5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038DED56" w14:textId="77777777" w:rsidR="001D5FFF" w:rsidRPr="00284583" w:rsidRDefault="001D5FFF" w:rsidP="00F463E2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13 de marzo de </w:t>
            </w:r>
          </w:p>
          <w:p w14:paraId="76D6A659" w14:textId="77777777" w:rsidR="001D5FFF" w:rsidRPr="00284583" w:rsidRDefault="001D5FFF" w:rsidP="00F463E2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2023 </w:t>
            </w:r>
          </w:p>
        </w:tc>
      </w:tr>
      <w:tr w:rsidR="001D5FFF" w:rsidRPr="00284583" w14:paraId="44031292" w14:textId="77777777" w:rsidTr="00F463E2">
        <w:trPr>
          <w:trHeight w:val="835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05A815" w14:textId="77777777" w:rsidR="001D5FFF" w:rsidRPr="00284583" w:rsidRDefault="001D5FFF" w:rsidP="00F463E2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A0E20B8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Solicitud defensa adelantada extraordinaria febrero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CAF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5B95673F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14-30 de noviembre de 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DA6B548" w14:textId="77777777" w:rsidR="001D5FFF" w:rsidRPr="00284583" w:rsidRDefault="001D5FFF" w:rsidP="00F463E2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  <w:vAlign w:val="center"/>
          </w:tcPr>
          <w:p w14:paraId="4F853304" w14:textId="77777777" w:rsidR="001D5FFF" w:rsidRPr="00284583" w:rsidRDefault="001D5FFF" w:rsidP="00F463E2">
            <w:pPr>
              <w:ind w:right="5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FFF" w:rsidRPr="00284583" w14:paraId="70091F88" w14:textId="77777777" w:rsidTr="00F463E2">
        <w:trPr>
          <w:trHeight w:val="839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3704" w14:textId="77777777" w:rsidR="001D5FFF" w:rsidRPr="00284583" w:rsidRDefault="001D5FFF" w:rsidP="00F463E2">
            <w:pPr>
              <w:ind w:right="6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Entrega de los TFG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7556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7A2D38C2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19 de enero de 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667C" w14:textId="77777777" w:rsidR="001D5FFF" w:rsidRPr="00284583" w:rsidRDefault="001D5FFF" w:rsidP="00F463E2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4F536E33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1 de junio de 2023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B77B7C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28 de junio de 2023 </w:t>
            </w:r>
          </w:p>
        </w:tc>
      </w:tr>
      <w:tr w:rsidR="001D5FFF" w:rsidRPr="00284583" w14:paraId="73D31419" w14:textId="77777777" w:rsidTr="00F463E2">
        <w:trPr>
          <w:trHeight w:val="641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0B9C4B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Nombramiento de los tribunales calificadores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B4B3" w14:textId="77777777" w:rsidR="001D5FFF" w:rsidRPr="00284583" w:rsidRDefault="001D5FFF" w:rsidP="00F463E2">
            <w:pPr>
              <w:ind w:left="768" w:hanging="768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Hasta el 23 de enero 2023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0D7F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5 de junio de 2023 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7E8C24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3 de julio 2023 </w:t>
            </w:r>
          </w:p>
        </w:tc>
      </w:tr>
      <w:tr w:rsidR="001D5FFF" w:rsidRPr="00284583" w14:paraId="5D3CFC47" w14:textId="77777777" w:rsidTr="00F463E2">
        <w:trPr>
          <w:trHeight w:val="638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B6E6D1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Entrega de los TFG a los miembros de los tribunales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18A6A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7B79D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D7BB0DE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5FFF" w:rsidRPr="00284583" w14:paraId="30CD9CEC" w14:textId="77777777" w:rsidTr="00F463E2">
        <w:trPr>
          <w:trHeight w:val="838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A72283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Publicación de la convocatoria de la defensa de </w:t>
            </w:r>
          </w:p>
          <w:p w14:paraId="31E3B297" w14:textId="77777777" w:rsidR="001D5FFF" w:rsidRPr="00284583" w:rsidRDefault="001D5FFF" w:rsidP="00F463E2">
            <w:pPr>
              <w:ind w:right="6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los TFG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AC6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F15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6AA876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5FFF" w:rsidRPr="00FB69F3" w14:paraId="4E7ECF4D" w14:textId="77777777" w:rsidTr="00F463E2">
        <w:trPr>
          <w:trHeight w:val="838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CC58" w14:textId="77777777" w:rsidR="001D5FFF" w:rsidRPr="00284583" w:rsidRDefault="001D5FFF" w:rsidP="00F463E2">
            <w:pPr>
              <w:ind w:right="6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Defensa de los TFG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382B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3E048830" w14:textId="77777777" w:rsidR="001D5FFF" w:rsidRPr="00284583" w:rsidRDefault="001D5FFF" w:rsidP="00F463E2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6 de febrero </w:t>
            </w:r>
          </w:p>
          <w:p w14:paraId="4EE9669D" w14:textId="77777777" w:rsidR="001D5FFF" w:rsidRPr="00284583" w:rsidRDefault="001D5FFF" w:rsidP="00F463E2">
            <w:pPr>
              <w:ind w:right="60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7252" w14:textId="77777777" w:rsidR="001D5FFF" w:rsidRPr="00284583" w:rsidRDefault="001D5FFF" w:rsidP="00F463E2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3DB89319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15 de junio de 2023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F001B8" w14:textId="77777777" w:rsidR="001D5FFF" w:rsidRPr="00284583" w:rsidRDefault="001D5FFF" w:rsidP="00F463E2">
            <w:pPr>
              <w:ind w:left="11" w:right="1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13 de julio 2023 </w:t>
            </w:r>
          </w:p>
        </w:tc>
      </w:tr>
      <w:tr w:rsidR="001D5FFF" w:rsidRPr="00FB69F3" w14:paraId="5EED75FA" w14:textId="77777777" w:rsidTr="00F463E2">
        <w:trPr>
          <w:trHeight w:val="845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E3A6B2" w14:textId="77777777" w:rsidR="001D5FFF" w:rsidRPr="00284583" w:rsidRDefault="001D5FFF" w:rsidP="00F463E2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Firma de actas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7EDFD1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2F5D3728" w14:textId="77777777" w:rsidR="001D5FFF" w:rsidRPr="00284583" w:rsidRDefault="001D5FFF" w:rsidP="00F463E2">
            <w:pPr>
              <w:ind w:left="218" w:right="281" w:firstLine="310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</w:t>
            </w:r>
            <w:proofErr w:type="gramStart"/>
            <w:r w:rsidRPr="00284583">
              <w:rPr>
                <w:rFonts w:ascii="Times New Roman" w:hAnsi="Times New Roman" w:cs="Times New Roman"/>
              </w:rPr>
              <w:t>7  de</w:t>
            </w:r>
            <w:proofErr w:type="gramEnd"/>
            <w:r w:rsidRPr="00284583">
              <w:rPr>
                <w:rFonts w:ascii="Times New Roman" w:hAnsi="Times New Roman" w:cs="Times New Roman"/>
              </w:rPr>
              <w:t xml:space="preserve"> febrero 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19D864" w14:textId="77777777" w:rsidR="001D5FFF" w:rsidRPr="00284583" w:rsidRDefault="001D5FFF" w:rsidP="00F463E2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88F4C85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16 de junio de 2023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775C23" w14:textId="77777777" w:rsidR="001D5FFF" w:rsidRPr="00284583" w:rsidRDefault="001D5FFF" w:rsidP="00F463E2">
            <w:pPr>
              <w:ind w:right="5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4A16920A" w14:textId="77777777" w:rsidR="001D5FFF" w:rsidRPr="00284583" w:rsidRDefault="001D5FFF" w:rsidP="00F463E2">
            <w:pPr>
              <w:ind w:left="11" w:right="1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14 de julio de 2023 </w:t>
            </w:r>
          </w:p>
        </w:tc>
      </w:tr>
    </w:tbl>
    <w:p w14:paraId="56D3EAAF" w14:textId="77777777" w:rsidR="001D5FFF" w:rsidRPr="00FB69F3" w:rsidRDefault="001D5FFF" w:rsidP="001D5FFF">
      <w:pPr>
        <w:spacing w:after="0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170B" w14:textId="77777777" w:rsidR="001D5FFF" w:rsidRPr="00FB69F3" w:rsidRDefault="001D5FFF" w:rsidP="001D5FFF">
      <w:pPr>
        <w:spacing w:after="0" w:line="240" w:lineRule="auto"/>
        <w:ind w:left="24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0BF7FFA1" w14:textId="6B44293C" w:rsidR="001D5FFF" w:rsidRPr="00FB69F3" w:rsidRDefault="001D5FFF" w:rsidP="00284583">
      <w:pPr>
        <w:pStyle w:val="Ttulo1"/>
        <w:pBdr>
          <w:right w:val="single" w:sz="8" w:space="31" w:color="000000"/>
        </w:pBdr>
        <w:spacing w:line="240" w:lineRule="auto"/>
        <w:ind w:left="91" w:right="1"/>
        <w:rPr>
          <w:sz w:val="24"/>
          <w:szCs w:val="24"/>
        </w:rPr>
      </w:pPr>
      <w:r w:rsidRPr="00FB69F3">
        <w:rPr>
          <w:sz w:val="24"/>
          <w:szCs w:val="24"/>
        </w:rPr>
        <w:t>TRABAJOS FIN DE MÁSTER</w:t>
      </w:r>
    </w:p>
    <w:p w14:paraId="44167611" w14:textId="77777777" w:rsidR="001D5FFF" w:rsidRPr="00FB69F3" w:rsidRDefault="001D5FFF" w:rsidP="0028458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31" w:color="000000"/>
        </w:pBdr>
        <w:spacing w:after="0" w:line="240" w:lineRule="auto"/>
        <w:ind w:left="81" w:right="1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BC34F5" w14:textId="77777777" w:rsidR="001D5FFF" w:rsidRPr="00FB69F3" w:rsidRDefault="001D5FFF" w:rsidP="001D5FFF">
      <w:pPr>
        <w:spacing w:after="0" w:line="240" w:lineRule="auto"/>
        <w:ind w:left="1594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69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FB69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69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69F3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9274" w:type="dxa"/>
        <w:tblInd w:w="17" w:type="dxa"/>
        <w:tblCellMar>
          <w:left w:w="67" w:type="dxa"/>
          <w:right w:w="18" w:type="dxa"/>
        </w:tblCellMar>
        <w:tblLook w:val="04A0" w:firstRow="1" w:lastRow="0" w:firstColumn="1" w:lastColumn="0" w:noHBand="0" w:noVBand="1"/>
      </w:tblPr>
      <w:tblGrid>
        <w:gridCol w:w="3155"/>
        <w:gridCol w:w="2160"/>
        <w:gridCol w:w="1984"/>
        <w:gridCol w:w="1975"/>
      </w:tblGrid>
      <w:tr w:rsidR="001D5FFF" w:rsidRPr="00FB69F3" w14:paraId="700754A9" w14:textId="77777777" w:rsidTr="00F463E2">
        <w:trPr>
          <w:trHeight w:val="403"/>
        </w:trPr>
        <w:tc>
          <w:tcPr>
            <w:tcW w:w="3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B48591E" w14:textId="77777777" w:rsidR="001D5FFF" w:rsidRPr="00284583" w:rsidRDefault="001D5FFF" w:rsidP="00F463E2">
            <w:pPr>
              <w:ind w:right="51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TRÁMITE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</w:tcPr>
          <w:p w14:paraId="318FC3FE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14:paraId="735EB6EB" w14:textId="77777777" w:rsidR="001D5FFF" w:rsidRPr="00284583" w:rsidRDefault="001D5FFF" w:rsidP="00F463E2">
            <w:pPr>
              <w:ind w:left="140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Convocatoria 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99"/>
          </w:tcPr>
          <w:p w14:paraId="139C58CC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5FFF" w:rsidRPr="00FB69F3" w14:paraId="5AEF5A00" w14:textId="77777777" w:rsidTr="00F463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47CD54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</w:tcPr>
          <w:p w14:paraId="319D0C1F" w14:textId="77777777" w:rsidR="001D5FFF" w:rsidRPr="00284583" w:rsidRDefault="001D5FFF" w:rsidP="00F463E2">
            <w:pPr>
              <w:ind w:right="4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FEBRERO </w:t>
            </w:r>
          </w:p>
          <w:p w14:paraId="70E6DDB8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(extraordinaria – fin de estudios)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63D4E197" w14:textId="77777777" w:rsidR="001D5FFF" w:rsidRPr="00284583" w:rsidRDefault="001D5FFF" w:rsidP="00F463E2">
            <w:pPr>
              <w:ind w:left="14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JUNIO-JULIO </w:t>
            </w:r>
          </w:p>
          <w:p w14:paraId="78DF4088" w14:textId="77777777" w:rsidR="001D5FFF" w:rsidRPr="00284583" w:rsidRDefault="001D5FFF" w:rsidP="00F463E2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(ordinaria)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27BBAA14" w14:textId="77777777" w:rsidR="001D5FFF" w:rsidRPr="00284583" w:rsidRDefault="001D5FFF" w:rsidP="00F463E2">
            <w:pPr>
              <w:ind w:left="132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SEPTIEMBRE </w:t>
            </w:r>
          </w:p>
          <w:p w14:paraId="657880BA" w14:textId="77777777" w:rsidR="001D5FFF" w:rsidRPr="00284583" w:rsidRDefault="001D5FFF" w:rsidP="00F463E2">
            <w:pPr>
              <w:ind w:left="8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(extraordinaria) </w:t>
            </w:r>
          </w:p>
        </w:tc>
      </w:tr>
      <w:tr w:rsidR="001D5FFF" w:rsidRPr="00FB69F3" w14:paraId="7F3A4789" w14:textId="77777777" w:rsidTr="00F463E2">
        <w:trPr>
          <w:trHeight w:val="846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AA90" w14:textId="77777777" w:rsidR="001D5FFF" w:rsidRPr="00284583" w:rsidRDefault="001D5FFF" w:rsidP="00F463E2">
            <w:pPr>
              <w:ind w:left="13" w:right="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Asignación de temas y tutores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13C2" w14:textId="77777777" w:rsidR="001D5FFF" w:rsidRPr="00284583" w:rsidRDefault="001D5FFF" w:rsidP="00F463E2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59EAAADA" w14:textId="77777777" w:rsidR="001D5FFF" w:rsidRPr="00284583" w:rsidRDefault="001D5FFF" w:rsidP="00F463E2">
            <w:pPr>
              <w:ind w:left="9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Mayo – junio 2022 </w:t>
            </w:r>
          </w:p>
          <w:p w14:paraId="1AA961F0" w14:textId="77777777" w:rsidR="001D5FFF" w:rsidRPr="00284583" w:rsidRDefault="001D5FFF" w:rsidP="00F463E2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E783" w14:textId="77777777" w:rsidR="001D5FFF" w:rsidRPr="00284583" w:rsidRDefault="001D5FFF" w:rsidP="00F463E2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0FA476B1" w14:textId="77777777" w:rsidR="001D5FFF" w:rsidRPr="00284583" w:rsidRDefault="001D5FFF" w:rsidP="00F463E2">
            <w:pPr>
              <w:ind w:right="49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6 de febrero de </w:t>
            </w:r>
          </w:p>
          <w:p w14:paraId="336A1F92" w14:textId="77777777" w:rsidR="001D5FFF" w:rsidRPr="00284583" w:rsidRDefault="001D5FFF" w:rsidP="00F463E2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9F185" w14:textId="77777777" w:rsidR="001D5FFF" w:rsidRPr="00284583" w:rsidRDefault="001D5FFF" w:rsidP="00F463E2">
            <w:pPr>
              <w:ind w:left="8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74C327BF" w14:textId="77777777" w:rsidR="001D5FFF" w:rsidRPr="00284583" w:rsidRDefault="001D5FFF" w:rsidP="00F463E2">
            <w:pPr>
              <w:ind w:right="48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24 de marzo de </w:t>
            </w:r>
          </w:p>
          <w:p w14:paraId="7DD8BF92" w14:textId="77777777" w:rsidR="001D5FFF" w:rsidRPr="00284583" w:rsidRDefault="001D5FFF" w:rsidP="00F463E2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2023 </w:t>
            </w:r>
          </w:p>
        </w:tc>
      </w:tr>
      <w:tr w:rsidR="001D5FFF" w:rsidRPr="00FB69F3" w14:paraId="0A3618AD" w14:textId="77777777" w:rsidTr="00F463E2">
        <w:trPr>
          <w:trHeight w:val="835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74A94" w14:textId="77777777" w:rsidR="001D5FFF" w:rsidRPr="00284583" w:rsidRDefault="001D5FFF" w:rsidP="00F463E2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354FAB0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Solicitud defensa adelantada extraordinaria febrero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391" w14:textId="77777777" w:rsidR="001D5FFF" w:rsidRPr="00284583" w:rsidRDefault="001D5FFF" w:rsidP="00F463E2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7C559583" w14:textId="77777777" w:rsidR="001D5FFF" w:rsidRPr="00284583" w:rsidRDefault="001D5FFF" w:rsidP="00F463E2">
            <w:pPr>
              <w:ind w:left="49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14-30 de noviembre </w:t>
            </w:r>
          </w:p>
          <w:p w14:paraId="7A55BBE5" w14:textId="77777777" w:rsidR="001D5FFF" w:rsidRPr="00284583" w:rsidRDefault="001D5FFF" w:rsidP="00F463E2">
            <w:pPr>
              <w:ind w:right="4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6164364" w14:textId="77777777" w:rsidR="001D5FFF" w:rsidRPr="00284583" w:rsidRDefault="001D5FFF" w:rsidP="00F463E2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  <w:vAlign w:val="center"/>
          </w:tcPr>
          <w:p w14:paraId="5F242F43" w14:textId="77777777" w:rsidR="001D5FFF" w:rsidRPr="00284583" w:rsidRDefault="001D5FFF" w:rsidP="00F463E2">
            <w:pPr>
              <w:ind w:left="8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FFF" w:rsidRPr="00FB69F3" w14:paraId="117F6C49" w14:textId="77777777" w:rsidTr="00F463E2">
        <w:trPr>
          <w:trHeight w:val="839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5793" w14:textId="77777777" w:rsidR="001D5FFF" w:rsidRPr="00284583" w:rsidRDefault="001D5FFF" w:rsidP="00F463E2">
            <w:pPr>
              <w:ind w:right="49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Entrega de los TFM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7B1F" w14:textId="77777777" w:rsidR="001D5FFF" w:rsidRPr="00284583" w:rsidRDefault="001D5FFF" w:rsidP="00F463E2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57810A22" w14:textId="77777777" w:rsidR="001D5FFF" w:rsidRPr="00284583" w:rsidRDefault="001D5FFF" w:rsidP="00F463E2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20 de enero </w:t>
            </w:r>
          </w:p>
          <w:p w14:paraId="0C6EAB32" w14:textId="77777777" w:rsidR="001D5FFF" w:rsidRPr="00284583" w:rsidRDefault="001D5FFF" w:rsidP="00F463E2">
            <w:pPr>
              <w:ind w:right="4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65C6" w14:textId="77777777" w:rsidR="001D5FFF" w:rsidRPr="00284583" w:rsidRDefault="001D5FFF" w:rsidP="00F463E2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000F10C9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23 de junio de 2023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396CE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8 de septiembre de </w:t>
            </w:r>
          </w:p>
          <w:p w14:paraId="6DBD47FB" w14:textId="77777777" w:rsidR="001D5FFF" w:rsidRPr="00284583" w:rsidRDefault="001D5FFF" w:rsidP="00F463E2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2023 </w:t>
            </w:r>
          </w:p>
        </w:tc>
      </w:tr>
      <w:tr w:rsidR="001D5FFF" w:rsidRPr="00FB69F3" w14:paraId="4E20F4DA" w14:textId="77777777" w:rsidTr="00F463E2">
        <w:trPr>
          <w:trHeight w:val="641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69E8FC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Nombramiento de los tribunales calificadores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FBCA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24 de enero de 2023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51F7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28 de junio de 2023 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306BEA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12 de septiembre de  </w:t>
            </w:r>
          </w:p>
          <w:p w14:paraId="72A8BB28" w14:textId="77777777" w:rsidR="001D5FFF" w:rsidRPr="00284583" w:rsidRDefault="001D5FFF" w:rsidP="00F463E2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2023 </w:t>
            </w:r>
          </w:p>
        </w:tc>
      </w:tr>
      <w:tr w:rsidR="001D5FFF" w:rsidRPr="00FB69F3" w14:paraId="1D6D7ED9" w14:textId="77777777" w:rsidTr="00F463E2">
        <w:trPr>
          <w:trHeight w:val="641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E2AD5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Entrega de los TFM a los miembros de los tribunales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E0CD6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F5750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AA595B7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5FFF" w:rsidRPr="00FB69F3" w14:paraId="6C854F9F" w14:textId="77777777" w:rsidTr="00F463E2">
        <w:trPr>
          <w:trHeight w:val="838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A81DDB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Publicación de la convocatoria de la defensa de </w:t>
            </w:r>
          </w:p>
          <w:p w14:paraId="288E17ED" w14:textId="77777777" w:rsidR="001D5FFF" w:rsidRPr="00284583" w:rsidRDefault="001D5FFF" w:rsidP="00F463E2">
            <w:pPr>
              <w:ind w:right="49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los TFM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AFDE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D083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EE49E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5FFF" w:rsidRPr="00FB69F3" w14:paraId="2809ACB8" w14:textId="77777777" w:rsidTr="00F463E2">
        <w:trPr>
          <w:trHeight w:val="838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78E0" w14:textId="77777777" w:rsidR="001D5FFF" w:rsidRPr="00284583" w:rsidRDefault="001D5FFF" w:rsidP="00F463E2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Defensa de los TFM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1BC9" w14:textId="77777777" w:rsidR="001D5FFF" w:rsidRPr="00284583" w:rsidRDefault="001D5FFF" w:rsidP="00F463E2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3424FC3C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7 de febrero de 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5A59" w14:textId="77777777" w:rsidR="001D5FFF" w:rsidRPr="00284583" w:rsidRDefault="001D5FFF" w:rsidP="00F463E2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71AFC5EC" w14:textId="77777777" w:rsidR="001D5FFF" w:rsidRPr="00284583" w:rsidRDefault="001D5FFF" w:rsidP="00F463E2">
            <w:pPr>
              <w:ind w:left="20" w:right="1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13 de julio 2023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48D469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21 de septiembre 2023 </w:t>
            </w:r>
          </w:p>
        </w:tc>
      </w:tr>
      <w:tr w:rsidR="001D5FFF" w:rsidRPr="00FB69F3" w14:paraId="418AEE92" w14:textId="77777777" w:rsidTr="00F463E2">
        <w:trPr>
          <w:trHeight w:val="845"/>
        </w:trPr>
        <w:tc>
          <w:tcPr>
            <w:tcW w:w="3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33C9F7" w14:textId="77777777" w:rsidR="001D5FFF" w:rsidRPr="00284583" w:rsidRDefault="001D5FFF" w:rsidP="00F463E2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eastAsia="Times New Roman" w:hAnsi="Times New Roman" w:cs="Times New Roman"/>
                <w:b/>
              </w:rPr>
              <w:t xml:space="preserve">Firma de actas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D7C845" w14:textId="77777777" w:rsidR="001D5FFF" w:rsidRPr="00284583" w:rsidRDefault="001D5FFF" w:rsidP="00F463E2">
            <w:pPr>
              <w:ind w:left="1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002ADA1C" w14:textId="77777777" w:rsidR="001D5FFF" w:rsidRPr="00284583" w:rsidRDefault="001D5FFF" w:rsidP="00F463E2">
            <w:pPr>
              <w:ind w:left="16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8 de febrero </w:t>
            </w:r>
          </w:p>
          <w:p w14:paraId="06FE0BE3" w14:textId="77777777" w:rsidR="001D5FFF" w:rsidRPr="00284583" w:rsidRDefault="001D5FFF" w:rsidP="00F463E2">
            <w:pPr>
              <w:ind w:right="4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1AC148" w14:textId="77777777" w:rsidR="001D5FFF" w:rsidRPr="00284583" w:rsidRDefault="001D5FFF" w:rsidP="00F463E2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2C75C9C1" w14:textId="77777777" w:rsidR="001D5FFF" w:rsidRPr="00284583" w:rsidRDefault="001D5FFF" w:rsidP="00F463E2">
            <w:pPr>
              <w:ind w:left="20" w:right="13"/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>Hasta el 14 de julio 2023</w:t>
            </w:r>
            <w:r w:rsidRPr="0028458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C9BD2A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 </w:t>
            </w:r>
          </w:p>
          <w:p w14:paraId="7F6ADC1B" w14:textId="77777777" w:rsidR="001D5FFF" w:rsidRPr="00284583" w:rsidRDefault="001D5FFF" w:rsidP="00F463E2">
            <w:pPr>
              <w:jc w:val="both"/>
              <w:rPr>
                <w:rFonts w:ascii="Times New Roman" w:hAnsi="Times New Roman" w:cs="Times New Roman"/>
              </w:rPr>
            </w:pPr>
            <w:r w:rsidRPr="00284583">
              <w:rPr>
                <w:rFonts w:ascii="Times New Roman" w:hAnsi="Times New Roman" w:cs="Times New Roman"/>
              </w:rPr>
              <w:t xml:space="preserve">Hasta el 22 de septiembre 2023 </w:t>
            </w:r>
          </w:p>
        </w:tc>
      </w:tr>
    </w:tbl>
    <w:p w14:paraId="09EF2D23" w14:textId="77777777" w:rsidR="001D5FFF" w:rsidRPr="00FB69F3" w:rsidRDefault="001D5FFF" w:rsidP="001D5FFF">
      <w:pPr>
        <w:spacing w:after="0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44DDC" w14:textId="30EECC4C" w:rsidR="001D5FFF" w:rsidRPr="00FB69F3" w:rsidRDefault="001D5FFF" w:rsidP="00284583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BACF0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65FFB" w14:textId="77777777" w:rsidR="001D5FFF" w:rsidRPr="00284583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583">
        <w:rPr>
          <w:rFonts w:ascii="Times New Roman" w:hAnsi="Times New Roman" w:cs="Times New Roman"/>
          <w:bCs/>
          <w:sz w:val="24"/>
          <w:szCs w:val="24"/>
        </w:rPr>
        <w:t>APROBACIÓN DEL CIERRE ECONÓMICO DEL AÑO 2021.</w:t>
      </w:r>
    </w:p>
    <w:p w14:paraId="0EF335B3" w14:textId="20F4750C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B0E9F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FD465" w14:textId="77777777" w:rsidR="001D5FFF" w:rsidRPr="000B68C8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8">
        <w:rPr>
          <w:rFonts w:ascii="Times New Roman" w:hAnsi="Times New Roman" w:cs="Times New Roman"/>
          <w:bCs/>
          <w:sz w:val="24"/>
          <w:szCs w:val="24"/>
        </w:rPr>
        <w:t>APROBACIÓN DE LA DISTRIBUCIÓN DEL PRESUPUESTO DE 2022.</w:t>
      </w:r>
    </w:p>
    <w:p w14:paraId="4EAFAF01" w14:textId="3DACCB9E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C4EC8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1AAFE" w14:textId="77777777" w:rsidR="001D5FFF" w:rsidRPr="000B68C8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8">
        <w:rPr>
          <w:rFonts w:ascii="Times New Roman" w:hAnsi="Times New Roman" w:cs="Times New Roman"/>
          <w:bCs/>
          <w:sz w:val="24"/>
          <w:szCs w:val="24"/>
        </w:rPr>
        <w:t xml:space="preserve">APROBACIÓN DE LA PROPUESTA DEL MÁSTER UNIVERSITARIO DE ESTUDIOS CONTEMPORÁNEOS SOBRE MUNDO ÁRABE Y </w:t>
      </w:r>
      <w:r w:rsidRPr="000B68C8">
        <w:rPr>
          <w:rFonts w:ascii="Times New Roman" w:hAnsi="Times New Roman" w:cs="Times New Roman"/>
          <w:bCs/>
          <w:sz w:val="24"/>
          <w:szCs w:val="24"/>
        </w:rPr>
        <w:lastRenderedPageBreak/>
        <w:t>COMUNIDADES MUSULMANAS: MEDIACIÓN SOCIAL Y GESTIÓN DE CONFLICTOS.</w:t>
      </w:r>
    </w:p>
    <w:p w14:paraId="55370B5A" w14:textId="1B582E49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Actualmente tenemos un Máster en Islam en la sociedad europea contemporánea, que heredamos del </w:t>
      </w:r>
      <w:proofErr w:type="spellStart"/>
      <w:r w:rsidRPr="00FB69F3">
        <w:rPr>
          <w:rFonts w:ascii="Times New Roman" w:hAnsi="Times New Roman" w:cs="Times New Roman"/>
          <w:sz w:val="24"/>
          <w:szCs w:val="24"/>
        </w:rPr>
        <w:t>Euromediterraneam</w:t>
      </w:r>
      <w:proofErr w:type="spellEnd"/>
      <w:r w:rsidRPr="00FB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F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FB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F3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FB69F3">
        <w:rPr>
          <w:rFonts w:ascii="Times New Roman" w:hAnsi="Times New Roman" w:cs="Times New Roman"/>
          <w:sz w:val="24"/>
          <w:szCs w:val="24"/>
        </w:rPr>
        <w:t xml:space="preserve">, se ha intentado reformar, pero el compromiso con el Rectorado era hacer un nuevo Verifica, con un enfoque más apropiado para intentar recibir más alumnos. </w:t>
      </w:r>
      <w:r w:rsidR="004F0ACA">
        <w:rPr>
          <w:rFonts w:ascii="Times New Roman" w:hAnsi="Times New Roman" w:cs="Times New Roman"/>
          <w:sz w:val="24"/>
          <w:szCs w:val="24"/>
        </w:rPr>
        <w:t>Se trae</w:t>
      </w:r>
      <w:r w:rsidRPr="00FB69F3">
        <w:rPr>
          <w:rFonts w:ascii="Times New Roman" w:hAnsi="Times New Roman" w:cs="Times New Roman"/>
          <w:sz w:val="24"/>
          <w:szCs w:val="24"/>
        </w:rPr>
        <w:t xml:space="preserve"> aquí la primera parte de ese proceso</w:t>
      </w:r>
      <w:r w:rsidR="004F0ACA">
        <w:rPr>
          <w:rFonts w:ascii="Times New Roman" w:hAnsi="Times New Roman" w:cs="Times New Roman"/>
          <w:sz w:val="24"/>
          <w:szCs w:val="24"/>
        </w:rPr>
        <w:t xml:space="preserve"> de Verificación</w:t>
      </w:r>
      <w:r w:rsidRPr="00FB69F3">
        <w:rPr>
          <w:rFonts w:ascii="Times New Roman" w:hAnsi="Times New Roman" w:cs="Times New Roman"/>
          <w:sz w:val="24"/>
          <w:szCs w:val="24"/>
        </w:rPr>
        <w:t>.</w:t>
      </w:r>
      <w:r w:rsidR="000B68C8">
        <w:rPr>
          <w:rFonts w:ascii="Times New Roman" w:hAnsi="Times New Roman" w:cs="Times New Roman"/>
          <w:sz w:val="24"/>
          <w:szCs w:val="24"/>
        </w:rPr>
        <w:t xml:space="preserve"> S</w:t>
      </w:r>
      <w:r w:rsidRPr="00FB69F3">
        <w:rPr>
          <w:rFonts w:ascii="Times New Roman" w:hAnsi="Times New Roman" w:cs="Times New Roman"/>
          <w:sz w:val="24"/>
          <w:szCs w:val="24"/>
        </w:rPr>
        <w:t>e ha procurado hacer un Plan de Estudios que aprovecha asignaturas que se dan en otros másteres de la UCM.</w:t>
      </w:r>
    </w:p>
    <w:p w14:paraId="3BBB61E6" w14:textId="764F1EAD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8B9B9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A0BB" w14:textId="77777777" w:rsidR="001D5FFF" w:rsidRPr="000B68C8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8">
        <w:rPr>
          <w:rFonts w:ascii="Times New Roman" w:hAnsi="Times New Roman" w:cs="Times New Roman"/>
          <w:bCs/>
          <w:sz w:val="24"/>
          <w:szCs w:val="24"/>
        </w:rPr>
        <w:t>APROBACIÓN DEL TÍTULO DE EXPERTO EN TRADUCCIÓN CHINO-ESPAÑOL PARA EL CURSO 2022-23.</w:t>
      </w:r>
    </w:p>
    <w:p w14:paraId="52A1E066" w14:textId="19003DBB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A8C1D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>Es un título que ya existía, pero no estaba adscrito a nuestra facultad.</w:t>
      </w:r>
    </w:p>
    <w:p w14:paraId="1688443B" w14:textId="02548099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61777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E3B04" w14:textId="77777777" w:rsidR="001D5FFF" w:rsidRPr="000B68C8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8">
        <w:rPr>
          <w:rFonts w:ascii="Times New Roman" w:hAnsi="Times New Roman" w:cs="Times New Roman"/>
          <w:bCs/>
          <w:sz w:val="24"/>
          <w:szCs w:val="24"/>
        </w:rPr>
        <w:t>APROBACIÓN DEL TÍTULO DE EXPERTO EN TRADUCCIÓN Y EDICIÓN PROFESIONAL, PERFIL, HERRAMIENTAS, GESTIÓN Y MERCADO.</w:t>
      </w:r>
    </w:p>
    <w:p w14:paraId="560C8283" w14:textId="77777777" w:rsidR="000B68C8" w:rsidRDefault="000B68C8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F7480" w14:textId="394CE57B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Es un título nuevo, propuesto por la Profª. Isabel García </w:t>
      </w:r>
      <w:proofErr w:type="spellStart"/>
      <w:r w:rsidRPr="00FB69F3">
        <w:rPr>
          <w:rFonts w:ascii="Times New Roman" w:hAnsi="Times New Roman" w:cs="Times New Roman"/>
          <w:sz w:val="24"/>
          <w:szCs w:val="24"/>
        </w:rPr>
        <w:t>Adánez</w:t>
      </w:r>
      <w:proofErr w:type="spellEnd"/>
      <w:r w:rsidRPr="00FB69F3">
        <w:rPr>
          <w:rFonts w:ascii="Times New Roman" w:hAnsi="Times New Roman" w:cs="Times New Roman"/>
          <w:sz w:val="24"/>
          <w:szCs w:val="24"/>
        </w:rPr>
        <w:t>.</w:t>
      </w:r>
    </w:p>
    <w:p w14:paraId="5F77B793" w14:textId="2790A284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7701A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A74F9" w14:textId="38F7CBD5" w:rsidR="001D5FFF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8">
        <w:rPr>
          <w:rFonts w:ascii="Times New Roman" w:hAnsi="Times New Roman" w:cs="Times New Roman"/>
          <w:bCs/>
          <w:sz w:val="24"/>
          <w:szCs w:val="24"/>
        </w:rPr>
        <w:t>PROPUESTA DE ASIGNACIÓN DE ESPACIOS.</w:t>
      </w:r>
    </w:p>
    <w:p w14:paraId="155387F8" w14:textId="77777777" w:rsidR="000B68C8" w:rsidRPr="000B68C8" w:rsidRDefault="000B68C8" w:rsidP="000B68C8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672187" w14:textId="5BEC22CB" w:rsidR="001D5FFF" w:rsidRPr="00FB69F3" w:rsidRDefault="000B68C8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cuestiones: por un lado</w:t>
      </w:r>
      <w:r w:rsidR="00D06398">
        <w:rPr>
          <w:rFonts w:ascii="Times New Roman" w:hAnsi="Times New Roman" w:cs="Times New Roman"/>
          <w:sz w:val="24"/>
          <w:szCs w:val="24"/>
        </w:rPr>
        <w:t xml:space="preserve"> se ha enviado</w:t>
      </w:r>
      <w:r w:rsidR="001D5FFF" w:rsidRPr="00FB69F3">
        <w:rPr>
          <w:rFonts w:ascii="Times New Roman" w:hAnsi="Times New Roman" w:cs="Times New Roman"/>
          <w:sz w:val="24"/>
          <w:szCs w:val="24"/>
        </w:rPr>
        <w:t xml:space="preserve"> la información completa sobre los espacios; por otro lado, la propuesta concreta, </w:t>
      </w:r>
      <w:r w:rsidR="00D06398">
        <w:rPr>
          <w:rFonts w:ascii="Times New Roman" w:hAnsi="Times New Roman" w:cs="Times New Roman"/>
          <w:sz w:val="24"/>
          <w:szCs w:val="24"/>
        </w:rPr>
        <w:t>que es limitada. E</w:t>
      </w:r>
      <w:r w:rsidR="001D5FFF" w:rsidRPr="00FB69F3">
        <w:rPr>
          <w:rFonts w:ascii="Times New Roman" w:hAnsi="Times New Roman" w:cs="Times New Roman"/>
          <w:sz w:val="24"/>
          <w:szCs w:val="24"/>
        </w:rPr>
        <w:t xml:space="preserve">l Dpto. de Alemán y Eslavas cede dos espacios, un despacho para ERFITEI y una de las dos aulas que tienen y que se sumará a las aulas de la facultad. </w:t>
      </w:r>
    </w:p>
    <w:p w14:paraId="4EA91C67" w14:textId="1C1DDD0E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62AB1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20766" w14:textId="0CFFBEFC" w:rsidR="001D5FFF" w:rsidRPr="00D06398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398">
        <w:rPr>
          <w:rFonts w:ascii="Times New Roman" w:hAnsi="Times New Roman" w:cs="Times New Roman"/>
          <w:bCs/>
          <w:sz w:val="24"/>
          <w:szCs w:val="24"/>
        </w:rPr>
        <w:t>NOMBRAMIENTO DE MIEMBRO DE LA COMISIÓN DE CALIDAD DEL GRADO EN ESPAÑOL: LENGUA Y LITERATURA.</w:t>
      </w:r>
      <w:r w:rsidR="00D063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0C097B" w14:textId="77777777" w:rsidR="00D06398" w:rsidRDefault="00D06398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2AA25" w14:textId="09482DA7" w:rsidR="001D5FFF" w:rsidRPr="00FB69F3" w:rsidRDefault="00D06398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Estudiante </w:t>
      </w:r>
      <w:r w:rsidR="001D5FFF" w:rsidRPr="00FB69F3">
        <w:rPr>
          <w:rFonts w:ascii="Times New Roman" w:hAnsi="Times New Roman" w:cs="Times New Roman"/>
          <w:sz w:val="24"/>
          <w:szCs w:val="24"/>
        </w:rPr>
        <w:t>D.ª Alejandra García-Pag</w:t>
      </w:r>
      <w:r>
        <w:rPr>
          <w:rFonts w:ascii="Times New Roman" w:hAnsi="Times New Roman" w:cs="Times New Roman"/>
          <w:sz w:val="24"/>
          <w:szCs w:val="24"/>
        </w:rPr>
        <w:t>e-</w:t>
      </w:r>
      <w:r w:rsidR="001D5FFF" w:rsidRPr="00FB69F3">
        <w:rPr>
          <w:rFonts w:ascii="Times New Roman" w:hAnsi="Times New Roman" w:cs="Times New Roman"/>
          <w:sz w:val="24"/>
          <w:szCs w:val="24"/>
        </w:rPr>
        <w:t xml:space="preserve"> miembro de la Comisión de Calidad del Grado de Español: Lengua y Literatura.</w:t>
      </w:r>
    </w:p>
    <w:p w14:paraId="33764255" w14:textId="290B874C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224DC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15935" w14:textId="77777777" w:rsidR="001D5FFF" w:rsidRPr="00D06398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398">
        <w:rPr>
          <w:rFonts w:ascii="Times New Roman" w:hAnsi="Times New Roman" w:cs="Times New Roman"/>
          <w:bCs/>
          <w:sz w:val="24"/>
          <w:szCs w:val="24"/>
        </w:rPr>
        <w:t>NOMBRAMIENTO DE MIEMBRO DE LA COMISIÓN DE CALIDAD DEL GRADO DE FILOLOGÍA CLÁSICA.</w:t>
      </w:r>
    </w:p>
    <w:p w14:paraId="32918A08" w14:textId="77777777" w:rsidR="00D06398" w:rsidRDefault="00D06398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80CB0" w14:textId="36F32739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D.ª Raquel Zamora (Secretaria Administrativa) </w:t>
      </w:r>
      <w:r w:rsidR="00DB7C85">
        <w:rPr>
          <w:rFonts w:ascii="Times New Roman" w:hAnsi="Times New Roman" w:cs="Times New Roman"/>
          <w:sz w:val="24"/>
          <w:szCs w:val="24"/>
        </w:rPr>
        <w:t>–</w:t>
      </w:r>
      <w:r w:rsidR="00D06398">
        <w:rPr>
          <w:rFonts w:ascii="Times New Roman" w:hAnsi="Times New Roman" w:cs="Times New Roman"/>
          <w:sz w:val="24"/>
          <w:szCs w:val="24"/>
        </w:rPr>
        <w:t xml:space="preserve"> </w:t>
      </w:r>
      <w:r w:rsidRPr="00FB69F3">
        <w:rPr>
          <w:rFonts w:ascii="Times New Roman" w:hAnsi="Times New Roman" w:cs="Times New Roman"/>
          <w:sz w:val="24"/>
          <w:szCs w:val="24"/>
        </w:rPr>
        <w:t>representante del PAS en la Comisión de Calidad del Grado de Filología Clásica.</w:t>
      </w:r>
    </w:p>
    <w:p w14:paraId="59BB8BE2" w14:textId="6A5F1940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88C4E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645B9" w14:textId="77777777" w:rsidR="001D5FFF" w:rsidRPr="00DB7C85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85">
        <w:rPr>
          <w:rFonts w:ascii="Times New Roman" w:hAnsi="Times New Roman" w:cs="Times New Roman"/>
          <w:bCs/>
          <w:sz w:val="24"/>
          <w:szCs w:val="24"/>
        </w:rPr>
        <w:t>NOMBRAMIENTO DE MIEMBRO DE LA COMISIÓN DE COORDINACIÓN DE COORDINACIÓN DEL GRADO EN ESPAÑOL: LENGUA Y LITERATURA.</w:t>
      </w:r>
    </w:p>
    <w:p w14:paraId="43CAADF2" w14:textId="77777777" w:rsidR="00DB7C85" w:rsidRDefault="00DB7C85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D9A75" w14:textId="79BAAFCD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D. Rafael </w:t>
      </w:r>
      <w:proofErr w:type="spellStart"/>
      <w:r w:rsidRPr="00FB69F3">
        <w:rPr>
          <w:rFonts w:ascii="Times New Roman" w:hAnsi="Times New Roman" w:cs="Times New Roman"/>
          <w:sz w:val="24"/>
          <w:szCs w:val="24"/>
        </w:rPr>
        <w:t>Anegón</w:t>
      </w:r>
      <w:proofErr w:type="spellEnd"/>
      <w:r w:rsidRPr="00FB69F3">
        <w:rPr>
          <w:rFonts w:ascii="Times New Roman" w:hAnsi="Times New Roman" w:cs="Times New Roman"/>
          <w:sz w:val="24"/>
          <w:szCs w:val="24"/>
        </w:rPr>
        <w:t xml:space="preserve"> Guzmán (estudiante) </w:t>
      </w:r>
      <w:r w:rsidR="00DB7C85">
        <w:rPr>
          <w:rFonts w:ascii="Times New Roman" w:hAnsi="Times New Roman" w:cs="Times New Roman"/>
          <w:sz w:val="24"/>
          <w:szCs w:val="24"/>
        </w:rPr>
        <w:t xml:space="preserve">- </w:t>
      </w:r>
      <w:r w:rsidRPr="00FB69F3">
        <w:rPr>
          <w:rFonts w:ascii="Times New Roman" w:hAnsi="Times New Roman" w:cs="Times New Roman"/>
          <w:sz w:val="24"/>
          <w:szCs w:val="24"/>
        </w:rPr>
        <w:t>miembro de la Comisión de Coordinación del Grado de Español: Lengua y Literatura.</w:t>
      </w:r>
    </w:p>
    <w:p w14:paraId="318B4296" w14:textId="7D325D4B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207BA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C6143" w14:textId="7C5CD2E0" w:rsidR="001D5FFF" w:rsidRPr="00DB7C85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85">
        <w:rPr>
          <w:rFonts w:ascii="Times New Roman" w:hAnsi="Times New Roman" w:cs="Times New Roman"/>
          <w:bCs/>
          <w:sz w:val="24"/>
          <w:szCs w:val="24"/>
        </w:rPr>
        <w:t>NOMBRAMIENTO DE MIEMBRO DE LA COMISIÓN DE COORDINACIÓN DEL GRADO EN FILOLOGÍA CLÁSICA.</w:t>
      </w:r>
    </w:p>
    <w:p w14:paraId="65EC85FA" w14:textId="77777777" w:rsidR="00DB7C85" w:rsidRDefault="00DB7C85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C3016" w14:textId="69EDE163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3">
        <w:rPr>
          <w:rFonts w:ascii="Times New Roman" w:hAnsi="Times New Roman" w:cs="Times New Roman"/>
          <w:sz w:val="24"/>
          <w:szCs w:val="24"/>
        </w:rPr>
        <w:t xml:space="preserve">D.ª Raquel Zamora (Secretaria Administrativa) </w:t>
      </w:r>
      <w:r w:rsidR="00DB7C85">
        <w:rPr>
          <w:rFonts w:ascii="Times New Roman" w:hAnsi="Times New Roman" w:cs="Times New Roman"/>
          <w:sz w:val="24"/>
          <w:szCs w:val="24"/>
        </w:rPr>
        <w:t xml:space="preserve"> - </w:t>
      </w:r>
      <w:r w:rsidRPr="00FB69F3">
        <w:rPr>
          <w:rFonts w:ascii="Times New Roman" w:hAnsi="Times New Roman" w:cs="Times New Roman"/>
          <w:sz w:val="24"/>
          <w:szCs w:val="24"/>
        </w:rPr>
        <w:t xml:space="preserve">representante del PAS en la Comisión de </w:t>
      </w:r>
      <w:r w:rsidR="00DB7C85" w:rsidRPr="00FB69F3">
        <w:rPr>
          <w:rFonts w:ascii="Times New Roman" w:hAnsi="Times New Roman" w:cs="Times New Roman"/>
          <w:sz w:val="24"/>
          <w:szCs w:val="24"/>
        </w:rPr>
        <w:t>Coordinación del</w:t>
      </w:r>
      <w:r w:rsidRPr="00FB69F3">
        <w:rPr>
          <w:rFonts w:ascii="Times New Roman" w:hAnsi="Times New Roman" w:cs="Times New Roman"/>
          <w:sz w:val="24"/>
          <w:szCs w:val="24"/>
        </w:rPr>
        <w:t xml:space="preserve"> Grado de Filología Clásica.</w:t>
      </w:r>
    </w:p>
    <w:p w14:paraId="326DB9A6" w14:textId="1012DC1B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2ADAF" w14:textId="77777777" w:rsidR="004F0ACA" w:rsidRPr="00FB69F3" w:rsidRDefault="004F0ACA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BB94" w14:textId="1164D9C6" w:rsidR="001D5FFF" w:rsidRPr="00DB7C85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85">
        <w:rPr>
          <w:rFonts w:ascii="Times New Roman" w:hAnsi="Times New Roman" w:cs="Times New Roman"/>
          <w:bCs/>
          <w:sz w:val="24"/>
          <w:szCs w:val="24"/>
        </w:rPr>
        <w:t>DOTACIÓN Y CONVOCATORIA A CONCURSO DE ACCESO, PROPUESTA DE MIEMBROS DE LA COMISIÓN JUZGADORA Y PERFILES DE PLAZAS DE PROFESORES CATEDRÁTICOS DE UNIVERSIDAD (PLAN DE PROMOCIÓN Y ESTABILIZACIÓN</w:t>
      </w:r>
      <w:r w:rsidR="00DB7C85">
        <w:rPr>
          <w:rFonts w:ascii="Times New Roman" w:hAnsi="Times New Roman" w:cs="Times New Roman"/>
          <w:bCs/>
          <w:sz w:val="24"/>
          <w:szCs w:val="24"/>
        </w:rPr>
        <w:t>)</w:t>
      </w:r>
    </w:p>
    <w:p w14:paraId="282FDBD9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1D23F" w14:textId="60464743" w:rsidR="001D5FFF" w:rsidRPr="00DB7C85" w:rsidRDefault="00DB7C85" w:rsidP="00DB7C8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B7C85">
        <w:rPr>
          <w:rFonts w:ascii="Times New Roman" w:hAnsi="Times New Roman" w:cs="Times New Roman"/>
          <w:b/>
          <w:smallCaps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DB7C85">
        <w:rPr>
          <w:rFonts w:ascii="Times New Roman" w:hAnsi="Times New Roman" w:cs="Times New Roman"/>
          <w:b/>
          <w:smallCaps/>
          <w:sz w:val="24"/>
          <w:szCs w:val="24"/>
        </w:rPr>
        <w:t xml:space="preserve">e Literaturas Hispánicas </w:t>
      </w:r>
      <w:r>
        <w:rPr>
          <w:rFonts w:ascii="Times New Roman" w:hAnsi="Times New Roman" w:cs="Times New Roman"/>
          <w:b/>
          <w:smallCaps/>
          <w:sz w:val="24"/>
          <w:szCs w:val="24"/>
        </w:rPr>
        <w:t>y</w:t>
      </w:r>
      <w:r w:rsidRPr="00DB7C85">
        <w:rPr>
          <w:rFonts w:ascii="Times New Roman" w:hAnsi="Times New Roman" w:cs="Times New Roman"/>
          <w:b/>
          <w:smallCaps/>
          <w:sz w:val="24"/>
          <w:szCs w:val="24"/>
        </w:rPr>
        <w:t xml:space="preserve"> Bibliografía</w:t>
      </w:r>
    </w:p>
    <w:p w14:paraId="45661DD1" w14:textId="77777777" w:rsidR="00DB7C85" w:rsidRDefault="00DB7C85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8C0F0" w14:textId="28BD4D39" w:rsidR="001D5FFF" w:rsidRPr="00DB7C85" w:rsidRDefault="00DB7C85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85">
        <w:rPr>
          <w:rFonts w:ascii="Times New Roman" w:hAnsi="Times New Roman" w:cs="Times New Roman"/>
          <w:bCs/>
          <w:sz w:val="24"/>
          <w:szCs w:val="24"/>
        </w:rPr>
        <w:t xml:space="preserve">Área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DB7C85">
        <w:rPr>
          <w:rFonts w:ascii="Times New Roman" w:hAnsi="Times New Roman" w:cs="Times New Roman"/>
          <w:bCs/>
          <w:sz w:val="24"/>
          <w:szCs w:val="24"/>
        </w:rPr>
        <w:t>e Conocimiento:</w:t>
      </w:r>
      <w:r w:rsidRPr="00DB7C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B7C85">
        <w:rPr>
          <w:rFonts w:ascii="Times New Roman" w:hAnsi="Times New Roman" w:cs="Times New Roman"/>
          <w:bCs/>
          <w:sz w:val="24"/>
          <w:szCs w:val="24"/>
        </w:rPr>
        <w:t>Literatura Española</w:t>
      </w:r>
    </w:p>
    <w:p w14:paraId="20DE95D3" w14:textId="2E15BDF4" w:rsidR="001D5FFF" w:rsidRPr="00DB7C85" w:rsidRDefault="00DB7C85" w:rsidP="001D5FFF">
      <w:pPr>
        <w:tabs>
          <w:tab w:val="left" w:pos="3402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85">
        <w:rPr>
          <w:rFonts w:ascii="Times New Roman" w:hAnsi="Times New Roman" w:cs="Times New Roman"/>
          <w:bCs/>
          <w:sz w:val="24"/>
          <w:szCs w:val="24"/>
        </w:rPr>
        <w:t>Actividad Docente:</w:t>
      </w:r>
      <w:r w:rsidRPr="00DB7C85">
        <w:rPr>
          <w:rFonts w:ascii="Times New Roman" w:hAnsi="Times New Roman" w:cs="Times New Roman"/>
          <w:bCs/>
          <w:sz w:val="24"/>
          <w:szCs w:val="24"/>
        </w:rPr>
        <w:tab/>
      </w:r>
      <w:r w:rsidRPr="00DB7C85">
        <w:rPr>
          <w:rFonts w:ascii="Times New Roman" w:hAnsi="Times New Roman" w:cs="Times New Roman"/>
          <w:bCs/>
          <w:sz w:val="24"/>
          <w:szCs w:val="24"/>
        </w:rPr>
        <w:tab/>
        <w:t>Literatura Española Del Siglo X</w:t>
      </w:r>
      <w:r>
        <w:rPr>
          <w:rFonts w:ascii="Times New Roman" w:hAnsi="Times New Roman" w:cs="Times New Roman"/>
          <w:bCs/>
          <w:sz w:val="24"/>
          <w:szCs w:val="24"/>
        </w:rPr>
        <w:t>X</w:t>
      </w:r>
      <w:r w:rsidRPr="00DB7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DB7C85">
        <w:rPr>
          <w:rFonts w:ascii="Times New Roman" w:hAnsi="Times New Roman" w:cs="Times New Roman"/>
          <w:bCs/>
          <w:sz w:val="24"/>
          <w:szCs w:val="24"/>
        </w:rPr>
        <w:t>asta 1939.</w:t>
      </w:r>
    </w:p>
    <w:p w14:paraId="162682F1" w14:textId="1902587E" w:rsidR="001D5FFF" w:rsidRPr="00DB7C85" w:rsidRDefault="00DB7C85" w:rsidP="001D5FFF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85">
        <w:rPr>
          <w:rFonts w:ascii="Times New Roman" w:hAnsi="Times New Roman" w:cs="Times New Roman"/>
          <w:bCs/>
          <w:sz w:val="24"/>
          <w:szCs w:val="24"/>
        </w:rPr>
        <w:t>Perfil Investigador:</w:t>
      </w:r>
      <w:r w:rsidRPr="00DB7C85">
        <w:rPr>
          <w:rFonts w:ascii="Times New Roman" w:hAnsi="Times New Roman" w:cs="Times New Roman"/>
          <w:bCs/>
          <w:sz w:val="24"/>
          <w:szCs w:val="24"/>
        </w:rPr>
        <w:tab/>
        <w:t xml:space="preserve">La Edad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DB7C85">
        <w:rPr>
          <w:rFonts w:ascii="Times New Roman" w:hAnsi="Times New Roman" w:cs="Times New Roman"/>
          <w:bCs/>
          <w:sz w:val="24"/>
          <w:szCs w:val="24"/>
        </w:rPr>
        <w:t xml:space="preserve">e Plata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B7C85">
        <w:rPr>
          <w:rFonts w:ascii="Times New Roman" w:hAnsi="Times New Roman" w:cs="Times New Roman"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DB7C85">
        <w:rPr>
          <w:rFonts w:ascii="Times New Roman" w:hAnsi="Times New Roman" w:cs="Times New Roman"/>
          <w:bCs/>
          <w:sz w:val="24"/>
          <w:szCs w:val="24"/>
        </w:rPr>
        <w:t>a Literatura Española; Humanidades Digitales.</w:t>
      </w:r>
    </w:p>
    <w:p w14:paraId="786B137F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A9671" w14:textId="6CD803D0" w:rsidR="001D5FFF" w:rsidRPr="005A43FD" w:rsidRDefault="005A43FD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 xml:space="preserve">Área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>e Conocimiento: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>Literatura Española</w:t>
      </w:r>
    </w:p>
    <w:p w14:paraId="54BA58F2" w14:textId="30F6B448" w:rsidR="001D5FFF" w:rsidRPr="005A43FD" w:rsidRDefault="005A43FD" w:rsidP="005A4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>Actividad Docente: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>Literatura Española Del Siglo XVI</w:t>
      </w:r>
    </w:p>
    <w:p w14:paraId="0BF32B56" w14:textId="6B00D131" w:rsidR="001D5FFF" w:rsidRDefault="005A43FD" w:rsidP="005A4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>Perfil Investigador: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Teatro Español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el Siglo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>e Oro</w:t>
      </w:r>
    </w:p>
    <w:p w14:paraId="19662DB4" w14:textId="19561E7D" w:rsidR="005A43FD" w:rsidRDefault="005A43FD" w:rsidP="005A4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DC6599" w14:textId="77777777" w:rsidR="004F0ACA" w:rsidRPr="005A43FD" w:rsidRDefault="004F0ACA" w:rsidP="005A4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2398B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0EC9A" w14:textId="77777777" w:rsidR="001D5FFF" w:rsidRPr="005A43FD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DOTACIÓN, CONVOCATORIA Y PERFIL DE PLAZAS DE PROFESOR CONTRATADO DOCTOR. (PLAN DE ESTABILIZACIÓN DE PROFESORES CONTRATADOS DOCTORES INTERINOS).</w:t>
      </w:r>
    </w:p>
    <w:p w14:paraId="3B918EE3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4D055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3D30B" w14:textId="1ABABF93" w:rsidR="005A43FD" w:rsidRDefault="005A43FD" w:rsidP="005A4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85">
        <w:rPr>
          <w:rFonts w:ascii="Times New Roman" w:hAnsi="Times New Roman" w:cs="Times New Roman"/>
          <w:b/>
          <w:smallCaps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DB7C85">
        <w:rPr>
          <w:rFonts w:ascii="Times New Roman" w:hAnsi="Times New Roman" w:cs="Times New Roman"/>
          <w:b/>
          <w:smallCaps/>
          <w:sz w:val="24"/>
          <w:szCs w:val="24"/>
        </w:rPr>
        <w:t xml:space="preserve">e Literaturas Hispánicas </w:t>
      </w:r>
      <w:r>
        <w:rPr>
          <w:rFonts w:ascii="Times New Roman" w:hAnsi="Times New Roman" w:cs="Times New Roman"/>
          <w:b/>
          <w:smallCaps/>
          <w:sz w:val="24"/>
          <w:szCs w:val="24"/>
        </w:rPr>
        <w:t>y</w:t>
      </w:r>
      <w:r w:rsidRPr="00DB7C85">
        <w:rPr>
          <w:rFonts w:ascii="Times New Roman" w:hAnsi="Times New Roman" w:cs="Times New Roman"/>
          <w:b/>
          <w:smallCaps/>
          <w:sz w:val="24"/>
          <w:szCs w:val="24"/>
        </w:rPr>
        <w:t xml:space="preserve"> Bibliografía</w:t>
      </w:r>
    </w:p>
    <w:p w14:paraId="0D7348C1" w14:textId="77777777" w:rsidR="005A43FD" w:rsidRDefault="005A43FD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8139B" w14:textId="6A3FB118" w:rsidR="001D5FFF" w:rsidRPr="005A43FD" w:rsidRDefault="005A43FD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 xml:space="preserve">Área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>e Conocimiento: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>Literatura Española</w:t>
      </w:r>
    </w:p>
    <w:p w14:paraId="16F4FC46" w14:textId="66A9E95B" w:rsidR="001D5FFF" w:rsidRPr="005A43FD" w:rsidRDefault="005A43FD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>Perfil Investigador: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Teatro Español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ntre 1939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 1975: Franquismo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 Exilio</w:t>
      </w:r>
    </w:p>
    <w:p w14:paraId="4F7ED089" w14:textId="77777777" w:rsidR="001D5FFF" w:rsidRPr="005A43FD" w:rsidRDefault="001D5FFF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30012" w14:textId="39A506B9" w:rsidR="001D5FFF" w:rsidRPr="005A43FD" w:rsidRDefault="005A43FD" w:rsidP="005A43F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>e Estudios Ingleses</w:t>
      </w:r>
    </w:p>
    <w:p w14:paraId="499FB851" w14:textId="77777777" w:rsidR="005A43FD" w:rsidRDefault="005A43FD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E4141" w14:textId="045CFC3F" w:rsidR="001D5FFF" w:rsidRPr="005A43FD" w:rsidRDefault="005A43FD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 xml:space="preserve">Área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>e Conocimiento: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>Filología Inglesa</w:t>
      </w:r>
    </w:p>
    <w:p w14:paraId="1E6A4AC9" w14:textId="625571E0" w:rsidR="001D5FFF" w:rsidRPr="005A43FD" w:rsidRDefault="005A43FD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>Perfil Investigador: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  <w:t xml:space="preserve">Mitocrítica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plicada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a Literatura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5A43FD">
        <w:rPr>
          <w:rFonts w:ascii="Times New Roman" w:hAnsi="Times New Roman" w:cs="Times New Roman"/>
          <w:bCs/>
          <w:sz w:val="24"/>
          <w:szCs w:val="24"/>
        </w:rPr>
        <w:t>n Lengua Inglesa</w:t>
      </w:r>
    </w:p>
    <w:p w14:paraId="6EC3B145" w14:textId="77777777" w:rsidR="001D5FFF" w:rsidRPr="00FB69F3" w:rsidRDefault="001D5FFF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4A35E" w14:textId="2505DF40" w:rsidR="001D5FFF" w:rsidRPr="005A43FD" w:rsidRDefault="005A43FD" w:rsidP="005A43F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 xml:space="preserve">e Lengua Española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y</w:t>
      </w: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 xml:space="preserve"> Teoría De La Literatura</w:t>
      </w:r>
    </w:p>
    <w:p w14:paraId="0CE3A30F" w14:textId="77777777" w:rsidR="005A43FD" w:rsidRDefault="005A43FD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1613C" w14:textId="08BB8CEC" w:rsidR="001D5FFF" w:rsidRPr="005A43FD" w:rsidRDefault="005A43FD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 xml:space="preserve">Área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>e Conocimiento: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>Lengua Española</w:t>
      </w:r>
    </w:p>
    <w:p w14:paraId="545C0068" w14:textId="12ABFECB" w:rsidR="001D5FFF" w:rsidRPr="00FB69F3" w:rsidRDefault="005A43FD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>Perfil Investigador: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  <w:t xml:space="preserve">Gramática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el Español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 Enseñanza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5A43FD">
        <w:rPr>
          <w:rFonts w:ascii="Times New Roman" w:hAnsi="Times New Roman" w:cs="Times New Roman"/>
          <w:bCs/>
          <w:sz w:val="24"/>
          <w:szCs w:val="24"/>
        </w:rPr>
        <w:t>a Gramática</w:t>
      </w:r>
    </w:p>
    <w:p w14:paraId="688865CD" w14:textId="77777777" w:rsidR="001D5FFF" w:rsidRPr="00FB69F3" w:rsidRDefault="001D5FFF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14:paraId="53B66960" w14:textId="5B7666B3" w:rsidR="001D5FFF" w:rsidRPr="005A43FD" w:rsidRDefault="005A43FD" w:rsidP="005A43F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 xml:space="preserve">e Lengua Española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y</w:t>
      </w: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 xml:space="preserve"> Teoría 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mallCaps/>
          <w:sz w:val="24"/>
          <w:szCs w:val="24"/>
        </w:rPr>
        <w:t>l</w:t>
      </w: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>a Literatura</w:t>
      </w:r>
    </w:p>
    <w:p w14:paraId="2EABB099" w14:textId="77777777" w:rsidR="005A43FD" w:rsidRDefault="005A43FD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B9725" w14:textId="20B006AD" w:rsidR="001D5FFF" w:rsidRPr="005A43FD" w:rsidRDefault="005A43FD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 xml:space="preserve">Área </w:t>
      </w:r>
      <w:r w:rsidR="0099414D"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>e Conocimiento: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</w:r>
      <w:r w:rsidR="0099414D">
        <w:rPr>
          <w:rFonts w:ascii="Times New Roman" w:hAnsi="Times New Roman" w:cs="Times New Roman"/>
          <w:bCs/>
          <w:sz w:val="24"/>
          <w:szCs w:val="24"/>
        </w:rPr>
        <w:tab/>
      </w:r>
      <w:r w:rsidRPr="005A43FD">
        <w:rPr>
          <w:rFonts w:ascii="Times New Roman" w:hAnsi="Times New Roman" w:cs="Times New Roman"/>
          <w:bCs/>
          <w:sz w:val="24"/>
          <w:szCs w:val="24"/>
        </w:rPr>
        <w:t>Lengua Española</w:t>
      </w:r>
    </w:p>
    <w:p w14:paraId="23B2332C" w14:textId="4F3E9866" w:rsidR="001D5FFF" w:rsidRPr="005A43FD" w:rsidRDefault="005A43FD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>Perfil Investigador:</w:t>
      </w:r>
      <w:r w:rsidRPr="005A43FD">
        <w:rPr>
          <w:rFonts w:ascii="Times New Roman" w:hAnsi="Times New Roman" w:cs="Times New Roman"/>
          <w:bCs/>
          <w:sz w:val="24"/>
          <w:szCs w:val="24"/>
        </w:rPr>
        <w:tab/>
        <w:t xml:space="preserve">Adquisición </w:t>
      </w:r>
      <w:r w:rsidR="0099414D">
        <w:rPr>
          <w:rFonts w:ascii="Times New Roman" w:hAnsi="Times New Roman" w:cs="Times New Roman"/>
          <w:bCs/>
          <w:sz w:val="24"/>
          <w:szCs w:val="24"/>
        </w:rPr>
        <w:t>d</w:t>
      </w:r>
      <w:r w:rsidRPr="005A43FD">
        <w:rPr>
          <w:rFonts w:ascii="Times New Roman" w:hAnsi="Times New Roman" w:cs="Times New Roman"/>
          <w:bCs/>
          <w:sz w:val="24"/>
          <w:szCs w:val="24"/>
        </w:rPr>
        <w:t xml:space="preserve">e Ele/L2, Interfaz </w:t>
      </w:r>
    </w:p>
    <w:p w14:paraId="0661D277" w14:textId="37489420" w:rsidR="001D5FFF" w:rsidRPr="005A43FD" w:rsidRDefault="005A43FD" w:rsidP="001D5FFF">
      <w:pPr>
        <w:spacing w:after="0" w:line="240" w:lineRule="auto"/>
        <w:ind w:left="4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D">
        <w:rPr>
          <w:rFonts w:ascii="Times New Roman" w:hAnsi="Times New Roman" w:cs="Times New Roman"/>
          <w:bCs/>
          <w:sz w:val="24"/>
          <w:szCs w:val="24"/>
        </w:rPr>
        <w:t>Semántica/Sintaxis/Pr</w:t>
      </w:r>
      <w:r w:rsidR="0099414D">
        <w:rPr>
          <w:rFonts w:ascii="Times New Roman" w:hAnsi="Times New Roman" w:cs="Times New Roman"/>
          <w:bCs/>
          <w:sz w:val="24"/>
          <w:szCs w:val="24"/>
        </w:rPr>
        <w:t>a</w:t>
      </w:r>
      <w:r w:rsidRPr="005A43FD">
        <w:rPr>
          <w:rFonts w:ascii="Times New Roman" w:hAnsi="Times New Roman" w:cs="Times New Roman"/>
          <w:bCs/>
          <w:sz w:val="24"/>
          <w:szCs w:val="24"/>
        </w:rPr>
        <w:t>gmática</w:t>
      </w:r>
    </w:p>
    <w:p w14:paraId="71D3CA89" w14:textId="77777777" w:rsidR="001D5FFF" w:rsidRPr="00FB69F3" w:rsidRDefault="001D5FFF" w:rsidP="001D5FFF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14:paraId="650DE985" w14:textId="507DD839" w:rsidR="001D5FFF" w:rsidRPr="00FB69F3" w:rsidRDefault="0099414D" w:rsidP="00994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4D">
        <w:rPr>
          <w:rFonts w:ascii="Times New Roman" w:hAnsi="Times New Roman" w:cs="Times New Roman"/>
          <w:b/>
          <w:smallCaps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99414D">
        <w:rPr>
          <w:rFonts w:ascii="Times New Roman" w:hAnsi="Times New Roman" w:cs="Times New Roman"/>
          <w:b/>
          <w:smallCaps/>
          <w:sz w:val="24"/>
          <w:szCs w:val="24"/>
        </w:rPr>
        <w:t xml:space="preserve">e Estudios Románicos, Franceses, Italianos y </w:t>
      </w:r>
      <w:r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Pr="0099414D">
        <w:rPr>
          <w:rFonts w:ascii="Times New Roman" w:hAnsi="Times New Roman" w:cs="Times New Roman"/>
          <w:b/>
          <w:smallCaps/>
          <w:sz w:val="24"/>
          <w:szCs w:val="24"/>
        </w:rPr>
        <w:t>raducción</w:t>
      </w:r>
    </w:p>
    <w:p w14:paraId="60454CB4" w14:textId="77777777" w:rsidR="0099414D" w:rsidRDefault="0099414D" w:rsidP="001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17AE7" w14:textId="291243E5" w:rsidR="001D5FFF" w:rsidRPr="0099414D" w:rsidRDefault="0099414D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 xml:space="preserve">Área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9414D">
        <w:rPr>
          <w:rFonts w:ascii="Times New Roman" w:hAnsi="Times New Roman" w:cs="Times New Roman"/>
          <w:bCs/>
          <w:sz w:val="24"/>
          <w:szCs w:val="24"/>
        </w:rPr>
        <w:t>e Conocimiento: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Traducción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 Interpretación</w:t>
      </w:r>
    </w:p>
    <w:p w14:paraId="0CF4DE24" w14:textId="23518807" w:rsidR="001D5FFF" w:rsidRPr="0099414D" w:rsidRDefault="0099414D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>Perfil Investigador: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  <w:t xml:space="preserve">Traducción Audiovisual. Mediación Lingüística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ara </w:t>
      </w: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Pr="0099414D">
        <w:rPr>
          <w:rFonts w:ascii="Times New Roman" w:hAnsi="Times New Roman" w:cs="Times New Roman"/>
          <w:bCs/>
          <w:sz w:val="24"/>
          <w:szCs w:val="24"/>
        </w:rPr>
        <w:t>Accesibilidad</w:t>
      </w:r>
    </w:p>
    <w:p w14:paraId="28FAC5F9" w14:textId="77777777" w:rsidR="001D5FFF" w:rsidRPr="0099414D" w:rsidRDefault="001D5FFF" w:rsidP="001D5FFF">
      <w:pPr>
        <w:spacing w:after="0" w:line="240" w:lineRule="auto"/>
        <w:ind w:left="4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7EE874" w14:textId="19F85BC0" w:rsidR="001D5FFF" w:rsidRPr="0099414D" w:rsidRDefault="0099414D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 xml:space="preserve">Área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9414D">
        <w:rPr>
          <w:rFonts w:ascii="Times New Roman" w:hAnsi="Times New Roman" w:cs="Times New Roman"/>
          <w:bCs/>
          <w:sz w:val="24"/>
          <w:szCs w:val="24"/>
        </w:rPr>
        <w:t>e Conocimiento: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Traducción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 Interpretación</w:t>
      </w:r>
    </w:p>
    <w:p w14:paraId="70A84C28" w14:textId="49FC74AF" w:rsidR="001D5FFF" w:rsidRPr="0099414D" w:rsidRDefault="0099414D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>Perfil Investigador: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  <w:t xml:space="preserve">Traducción Audiovisual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 Editorial Inglés-Español</w:t>
      </w:r>
    </w:p>
    <w:p w14:paraId="037E8635" w14:textId="77777777" w:rsidR="001D5FFF" w:rsidRPr="0099414D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26050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5B39C" w14:textId="77777777" w:rsidR="001D5FFF" w:rsidRPr="00FB69F3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81348" w14:textId="77777777" w:rsidR="001D5FFF" w:rsidRPr="0099414D" w:rsidRDefault="001D5FFF" w:rsidP="001D5FFF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DOTACIÓN, CONVOCATORIA Y PERFIL DE PLAZAS DE PROFESOR AYUDANTE DOCTOR.</w:t>
      </w:r>
    </w:p>
    <w:p w14:paraId="0428800F" w14:textId="7C55E684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940CE" w14:textId="77777777" w:rsidR="0099414D" w:rsidRDefault="0099414D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4E685" w14:textId="77777777" w:rsidR="0099414D" w:rsidRDefault="0099414D" w:rsidP="00994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85">
        <w:rPr>
          <w:rFonts w:ascii="Times New Roman" w:hAnsi="Times New Roman" w:cs="Times New Roman"/>
          <w:b/>
          <w:smallCaps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DB7C85">
        <w:rPr>
          <w:rFonts w:ascii="Times New Roman" w:hAnsi="Times New Roman" w:cs="Times New Roman"/>
          <w:b/>
          <w:smallCaps/>
          <w:sz w:val="24"/>
          <w:szCs w:val="24"/>
        </w:rPr>
        <w:t xml:space="preserve">e Literaturas Hispánicas </w:t>
      </w:r>
      <w:r>
        <w:rPr>
          <w:rFonts w:ascii="Times New Roman" w:hAnsi="Times New Roman" w:cs="Times New Roman"/>
          <w:b/>
          <w:smallCaps/>
          <w:sz w:val="24"/>
          <w:szCs w:val="24"/>
        </w:rPr>
        <w:t>y</w:t>
      </w:r>
      <w:r w:rsidRPr="00DB7C85">
        <w:rPr>
          <w:rFonts w:ascii="Times New Roman" w:hAnsi="Times New Roman" w:cs="Times New Roman"/>
          <w:b/>
          <w:smallCaps/>
          <w:sz w:val="24"/>
          <w:szCs w:val="24"/>
        </w:rPr>
        <w:t xml:space="preserve"> Bibliografía</w:t>
      </w:r>
    </w:p>
    <w:p w14:paraId="445FB613" w14:textId="26D8CC9F" w:rsidR="0099414D" w:rsidRDefault="0099414D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08E0D" w14:textId="7601C44B" w:rsidR="001D5FFF" w:rsidRPr="0099414D" w:rsidRDefault="0099414D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 xml:space="preserve">Justificación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9414D">
        <w:rPr>
          <w:rFonts w:ascii="Times New Roman" w:hAnsi="Times New Roman" w:cs="Times New Roman"/>
          <w:bCs/>
          <w:sz w:val="24"/>
          <w:szCs w:val="24"/>
        </w:rPr>
        <w:t>e Plaza: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Vacante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9414D">
        <w:rPr>
          <w:rFonts w:ascii="Times New Roman" w:hAnsi="Times New Roman" w:cs="Times New Roman"/>
          <w:bCs/>
          <w:sz w:val="24"/>
          <w:szCs w:val="24"/>
        </w:rPr>
        <w:t>enuncia</w:t>
      </w:r>
    </w:p>
    <w:p w14:paraId="54FF8E02" w14:textId="53DD5466" w:rsidR="001D5FFF" w:rsidRPr="0099414D" w:rsidRDefault="0099414D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 xml:space="preserve">Área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9414D">
        <w:rPr>
          <w:rFonts w:ascii="Times New Roman" w:hAnsi="Times New Roman" w:cs="Times New Roman"/>
          <w:bCs/>
          <w:sz w:val="24"/>
          <w:szCs w:val="24"/>
        </w:rPr>
        <w:t>e Conocimiento: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  <w:t>Literatura Española</w:t>
      </w:r>
    </w:p>
    <w:p w14:paraId="6AF7BEBC" w14:textId="0CF3B43B" w:rsidR="001D5FFF" w:rsidRPr="0099414D" w:rsidRDefault="0099414D" w:rsidP="001D5FF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>Perfil: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  <w:t xml:space="preserve">Literatura Española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 Contemporánea.</w:t>
      </w:r>
    </w:p>
    <w:p w14:paraId="3D5D3499" w14:textId="431347E1" w:rsidR="001D5FFF" w:rsidRDefault="001D5FFF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E972F" w14:textId="77777777" w:rsidR="0099414D" w:rsidRDefault="0099414D" w:rsidP="0099414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82432B4" w14:textId="74B7D335" w:rsidR="0099414D" w:rsidRPr="005A43FD" w:rsidRDefault="0099414D" w:rsidP="0099414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5A43FD">
        <w:rPr>
          <w:rFonts w:ascii="Times New Roman" w:hAnsi="Times New Roman" w:cs="Times New Roman"/>
          <w:b/>
          <w:smallCaps/>
          <w:sz w:val="24"/>
          <w:szCs w:val="24"/>
        </w:rPr>
        <w:t>e Estudios Ingleses</w:t>
      </w:r>
    </w:p>
    <w:p w14:paraId="2B372778" w14:textId="77777777" w:rsidR="0099414D" w:rsidRPr="00FB69F3" w:rsidRDefault="0099414D" w:rsidP="001D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2830" w14:textId="13E5C1A5" w:rsidR="001D5FFF" w:rsidRPr="0099414D" w:rsidRDefault="0099414D" w:rsidP="001D5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 xml:space="preserve">Justificación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9414D">
        <w:rPr>
          <w:rFonts w:ascii="Times New Roman" w:hAnsi="Times New Roman" w:cs="Times New Roman"/>
          <w:bCs/>
          <w:sz w:val="24"/>
          <w:szCs w:val="24"/>
        </w:rPr>
        <w:t>e Plaza: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Vacante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9414D">
        <w:rPr>
          <w:rFonts w:ascii="Times New Roman" w:hAnsi="Times New Roman" w:cs="Times New Roman"/>
          <w:bCs/>
          <w:sz w:val="24"/>
          <w:szCs w:val="24"/>
        </w:rPr>
        <w:t>enuncia</w:t>
      </w:r>
    </w:p>
    <w:p w14:paraId="059FE7BD" w14:textId="0DCC0102" w:rsidR="001D5FFF" w:rsidRPr="0099414D" w:rsidRDefault="0099414D" w:rsidP="009941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>Área De Conocimiento: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>Filología Inglesa</w:t>
      </w:r>
    </w:p>
    <w:p w14:paraId="6289DE41" w14:textId="304F0C20" w:rsidR="001D5FFF" w:rsidRPr="0099414D" w:rsidRDefault="0099414D" w:rsidP="0099414D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14D">
        <w:rPr>
          <w:rFonts w:ascii="Times New Roman" w:hAnsi="Times New Roman" w:cs="Times New Roman"/>
          <w:bCs/>
          <w:sz w:val="24"/>
          <w:szCs w:val="24"/>
        </w:rPr>
        <w:t>Perfil:</w:t>
      </w:r>
      <w:r w:rsidRPr="009941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9414D">
        <w:rPr>
          <w:rFonts w:ascii="Times New Roman" w:hAnsi="Times New Roman" w:cs="Times New Roman"/>
          <w:bCs/>
          <w:sz w:val="24"/>
          <w:szCs w:val="24"/>
        </w:rPr>
        <w:t xml:space="preserve">Crítica Literaria Contemporánea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9414D">
        <w:rPr>
          <w:rFonts w:ascii="Times New Roman" w:hAnsi="Times New Roman" w:cs="Times New Roman"/>
          <w:bCs/>
          <w:sz w:val="24"/>
          <w:szCs w:val="24"/>
        </w:rPr>
        <w:t>n Lengua Inglesa</w:t>
      </w:r>
    </w:p>
    <w:p w14:paraId="2272D386" w14:textId="77777777" w:rsidR="00646BB9" w:rsidRPr="00FB69F3" w:rsidRDefault="00646BB9">
      <w:pPr>
        <w:rPr>
          <w:rFonts w:ascii="Times New Roman" w:hAnsi="Times New Roman" w:cs="Times New Roman"/>
          <w:sz w:val="24"/>
          <w:szCs w:val="24"/>
        </w:rPr>
      </w:pPr>
    </w:p>
    <w:sectPr w:rsidR="00646BB9" w:rsidRPr="00FB6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0CB0"/>
    <w:multiLevelType w:val="hybridMultilevel"/>
    <w:tmpl w:val="F4261DBE"/>
    <w:lvl w:ilvl="0" w:tplc="8068955C">
      <w:start w:val="1"/>
      <w:numFmt w:val="bullet"/>
      <w:lvlText w:val="*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AFCA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848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0BB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C11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AB9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CB5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085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CA0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135195"/>
    <w:multiLevelType w:val="hybridMultilevel"/>
    <w:tmpl w:val="38BE6354"/>
    <w:lvl w:ilvl="0" w:tplc="0C0A000F">
      <w:start w:val="1"/>
      <w:numFmt w:val="decimal"/>
      <w:lvlText w:val="%1."/>
      <w:lvlJc w:val="left"/>
      <w:pPr>
        <w:ind w:left="4828" w:hanging="360"/>
      </w:pPr>
    </w:lvl>
    <w:lvl w:ilvl="1" w:tplc="0C0A0019">
      <w:start w:val="1"/>
      <w:numFmt w:val="lowerLetter"/>
      <w:lvlText w:val="%2."/>
      <w:lvlJc w:val="left"/>
      <w:pPr>
        <w:ind w:left="5548" w:hanging="360"/>
      </w:pPr>
    </w:lvl>
    <w:lvl w:ilvl="2" w:tplc="0C0A001B" w:tentative="1">
      <w:start w:val="1"/>
      <w:numFmt w:val="lowerRoman"/>
      <w:lvlText w:val="%3."/>
      <w:lvlJc w:val="right"/>
      <w:pPr>
        <w:ind w:left="6268" w:hanging="180"/>
      </w:pPr>
    </w:lvl>
    <w:lvl w:ilvl="3" w:tplc="0C0A000F" w:tentative="1">
      <w:start w:val="1"/>
      <w:numFmt w:val="decimal"/>
      <w:lvlText w:val="%4."/>
      <w:lvlJc w:val="left"/>
      <w:pPr>
        <w:ind w:left="6988" w:hanging="360"/>
      </w:pPr>
    </w:lvl>
    <w:lvl w:ilvl="4" w:tplc="0C0A0019" w:tentative="1">
      <w:start w:val="1"/>
      <w:numFmt w:val="lowerLetter"/>
      <w:lvlText w:val="%5."/>
      <w:lvlJc w:val="left"/>
      <w:pPr>
        <w:ind w:left="7708" w:hanging="360"/>
      </w:pPr>
    </w:lvl>
    <w:lvl w:ilvl="5" w:tplc="0C0A001B" w:tentative="1">
      <w:start w:val="1"/>
      <w:numFmt w:val="lowerRoman"/>
      <w:lvlText w:val="%6."/>
      <w:lvlJc w:val="right"/>
      <w:pPr>
        <w:ind w:left="8428" w:hanging="180"/>
      </w:pPr>
    </w:lvl>
    <w:lvl w:ilvl="6" w:tplc="0C0A000F" w:tentative="1">
      <w:start w:val="1"/>
      <w:numFmt w:val="decimal"/>
      <w:lvlText w:val="%7."/>
      <w:lvlJc w:val="left"/>
      <w:pPr>
        <w:ind w:left="9148" w:hanging="360"/>
      </w:pPr>
    </w:lvl>
    <w:lvl w:ilvl="7" w:tplc="0C0A0019" w:tentative="1">
      <w:start w:val="1"/>
      <w:numFmt w:val="lowerLetter"/>
      <w:lvlText w:val="%8."/>
      <w:lvlJc w:val="left"/>
      <w:pPr>
        <w:ind w:left="9868" w:hanging="360"/>
      </w:pPr>
    </w:lvl>
    <w:lvl w:ilvl="8" w:tplc="0C0A001B" w:tentative="1">
      <w:start w:val="1"/>
      <w:numFmt w:val="lowerRoman"/>
      <w:lvlText w:val="%9."/>
      <w:lvlJc w:val="right"/>
      <w:pPr>
        <w:ind w:left="10588" w:hanging="180"/>
      </w:pPr>
    </w:lvl>
  </w:abstractNum>
  <w:num w:numId="1" w16cid:durableId="247495536">
    <w:abstractNumId w:val="1"/>
  </w:num>
  <w:num w:numId="2" w16cid:durableId="153133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F"/>
    <w:rsid w:val="000B68C8"/>
    <w:rsid w:val="001D5FFF"/>
    <w:rsid w:val="00284583"/>
    <w:rsid w:val="004F0ACA"/>
    <w:rsid w:val="005A43FD"/>
    <w:rsid w:val="00646BB9"/>
    <w:rsid w:val="0099414D"/>
    <w:rsid w:val="00D06398"/>
    <w:rsid w:val="00DB7C85"/>
    <w:rsid w:val="00F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151EF"/>
  <w15:chartTrackingRefBased/>
  <w15:docId w15:val="{2716AE9D-2E1A-4B40-ACAA-BB587061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4D"/>
  </w:style>
  <w:style w:type="paragraph" w:styleId="Ttulo1">
    <w:name w:val="heading 1"/>
    <w:next w:val="Normal"/>
    <w:link w:val="Ttulo1Car"/>
    <w:uiPriority w:val="9"/>
    <w:unhideWhenUsed/>
    <w:qFormat/>
    <w:rsid w:val="001D5FFF"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0"/>
      <w:ind w:left="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D5FF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1D5F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5FF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D5FFF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5FFF"/>
    <w:rPr>
      <w:rFonts w:ascii="Times New Roman" w:eastAsia="Times New Roman" w:hAnsi="Times New Roman" w:cs="Times New Roman"/>
      <w:b/>
      <w:color w:val="000000"/>
      <w:sz w:val="32"/>
      <w:lang w:eastAsia="es-ES"/>
    </w:rPr>
  </w:style>
  <w:style w:type="table" w:customStyle="1" w:styleId="TableGrid">
    <w:name w:val="TableGrid"/>
    <w:rsid w:val="001D5FF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D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Szumlakowski Morodo</dc:creator>
  <cp:keywords/>
  <dc:description/>
  <cp:lastModifiedBy>Irene Szumlakowski Morodo</cp:lastModifiedBy>
  <cp:revision>2</cp:revision>
  <dcterms:created xsi:type="dcterms:W3CDTF">2022-06-07T19:18:00Z</dcterms:created>
  <dcterms:modified xsi:type="dcterms:W3CDTF">2022-06-07T19:18:00Z</dcterms:modified>
</cp:coreProperties>
</file>